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32"/>
        <w:gridCol w:w="3019"/>
        <w:gridCol w:w="3019"/>
      </w:tblGrid>
      <w:tr w:rsidR="00D94D31" w:rsidRPr="00D94D31" w14:paraId="422110C6" w14:textId="77777777" w:rsidTr="00B934FE">
        <w:trPr>
          <w:trHeight w:val="1858"/>
        </w:trPr>
        <w:tc>
          <w:tcPr>
            <w:tcW w:w="1671" w:type="pct"/>
            <w:vAlign w:val="center"/>
          </w:tcPr>
          <w:p w14:paraId="51D61C71" w14:textId="6BEB43CE" w:rsidR="00D94D31" w:rsidRPr="00D94D31" w:rsidRDefault="00D94D31" w:rsidP="00D94D31">
            <w:pPr>
              <w:spacing w:beforeLines="0" w:before="0"/>
              <w:jc w:val="left"/>
              <w:rPr>
                <w:b/>
                <w:sz w:val="24"/>
                <w:szCs w:val="20"/>
              </w:rPr>
            </w:pPr>
          </w:p>
        </w:tc>
        <w:tc>
          <w:tcPr>
            <w:tcW w:w="1664" w:type="pct"/>
          </w:tcPr>
          <w:p w14:paraId="1E0DEC5A" w14:textId="77777777" w:rsidR="00D94D31" w:rsidRPr="00D94D31" w:rsidRDefault="00D94D31" w:rsidP="00D94D31">
            <w:pPr>
              <w:keepNext/>
              <w:spacing w:beforeLines="0" w:before="0"/>
              <w:jc w:val="center"/>
              <w:outlineLvl w:val="0"/>
              <w:rPr>
                <w:b/>
                <w:bCs/>
                <w:color w:val="00558C"/>
                <w:sz w:val="24"/>
                <w:szCs w:val="24"/>
                <w:lang w:val="es-ES"/>
              </w:rPr>
            </w:pPr>
            <w:r w:rsidRPr="00D94D31">
              <w:rPr>
                <w:rFonts w:ascii="Arial" w:hAnsi="Arial" w:cs="Arial"/>
                <w:b/>
                <w:bCs/>
                <w:noProof/>
                <w:sz w:val="24"/>
                <w:szCs w:val="24"/>
                <w:lang w:val="de-DE" w:eastAsia="de-DE"/>
              </w:rPr>
              <w:drawing>
                <wp:anchor distT="0" distB="0" distL="114300" distR="114300" simplePos="0" relativeHeight="251658240" behindDoc="1" locked="0" layoutInCell="1" allowOverlap="1" wp14:anchorId="365A34A6" wp14:editId="5D653A91">
                  <wp:simplePos x="0" y="0"/>
                  <wp:positionH relativeFrom="column">
                    <wp:posOffset>120650</wp:posOffset>
                  </wp:positionH>
                  <wp:positionV relativeFrom="paragraph">
                    <wp:posOffset>1905</wp:posOffset>
                  </wp:positionV>
                  <wp:extent cx="1589164" cy="1123454"/>
                  <wp:effectExtent l="0" t="0" r="0" b="635"/>
                  <wp:wrapNone/>
                  <wp:docPr id="35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ALA_LogoVerti_Blue.jp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89164" cy="11234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664" w:type="pct"/>
            <w:vAlign w:val="center"/>
          </w:tcPr>
          <w:p w14:paraId="63B56CF0" w14:textId="3763FFFA" w:rsidR="00D94D31" w:rsidRPr="00D94D31" w:rsidRDefault="00D94D31" w:rsidP="00D94D31">
            <w:pPr>
              <w:spacing w:beforeLines="0" w:before="0"/>
              <w:jc w:val="right"/>
              <w:rPr>
                <w:b/>
                <w:sz w:val="24"/>
                <w:szCs w:val="20"/>
                <w:lang w:val="es-ES"/>
              </w:rPr>
            </w:pPr>
          </w:p>
        </w:tc>
      </w:tr>
    </w:tbl>
    <w:p w14:paraId="05011D99" w14:textId="49CEA186" w:rsidR="00273394" w:rsidRDefault="00273394" w:rsidP="00F25E93">
      <w:pPr>
        <w:pStyle w:val="berschrift2"/>
        <w:rPr>
          <w:lang w:val="es-ES"/>
        </w:rPr>
      </w:pPr>
    </w:p>
    <w:p w14:paraId="19D81888" w14:textId="55F5DA5D" w:rsidR="000E3DDA" w:rsidRPr="00282B57" w:rsidRDefault="00531987" w:rsidP="00F25E93">
      <w:pPr>
        <w:pStyle w:val="berschrift1"/>
      </w:pPr>
      <w:r>
        <w:t>INTERNATIONAL</w:t>
      </w:r>
      <w:r w:rsidR="00DD3656">
        <w:tab/>
      </w:r>
      <w:r w:rsidR="00DD3656">
        <w:tab/>
      </w:r>
      <w:r w:rsidR="00DD3656">
        <w:tab/>
      </w:r>
      <w:r w:rsidR="00DD3656">
        <w:tab/>
      </w:r>
      <w:r w:rsidR="00DD3656">
        <w:tab/>
      </w:r>
      <w:r w:rsidR="00DD3656">
        <w:tab/>
      </w:r>
      <w:r w:rsidR="00DD3656">
        <w:tab/>
      </w:r>
      <w:r w:rsidR="00DD3656">
        <w:tab/>
      </w:r>
      <w:r w:rsidR="00DD3656">
        <w:tab/>
        <w:t>03</w:t>
      </w:r>
      <w:r w:rsidR="00BE6475">
        <w:t>.12</w:t>
      </w:r>
      <w:r w:rsidR="000D7AAD">
        <w:t>.2020</w:t>
      </w:r>
    </w:p>
    <w:p w14:paraId="6E640BED" w14:textId="77777777" w:rsidR="004E619F" w:rsidRDefault="004E619F" w:rsidP="00FF10C5">
      <w:pPr>
        <w:pStyle w:val="berschrift1"/>
        <w:jc w:val="center"/>
        <w:rPr>
          <w:sz w:val="22"/>
          <w:szCs w:val="22"/>
        </w:rPr>
      </w:pPr>
    </w:p>
    <w:p w14:paraId="7FF60F5C" w14:textId="79823C3B" w:rsidR="00AB6964" w:rsidRPr="004E619F" w:rsidRDefault="00531987" w:rsidP="004E619F">
      <w:pPr>
        <w:pStyle w:val="berschrift1"/>
        <w:jc w:val="right"/>
        <w:rPr>
          <w:i/>
          <w:sz w:val="22"/>
          <w:szCs w:val="22"/>
        </w:rPr>
      </w:pPr>
      <w:r>
        <w:rPr>
          <w:i/>
          <w:sz w:val="22"/>
          <w:szCs w:val="22"/>
        </w:rPr>
        <w:t>ITU</w:t>
      </w:r>
    </w:p>
    <w:p w14:paraId="2766522D" w14:textId="660FFB17" w:rsidR="004E619F" w:rsidRPr="004E619F" w:rsidRDefault="00F2439B" w:rsidP="004B7783">
      <w:pPr>
        <w:pStyle w:val="berschrift1"/>
        <w:jc w:val="center"/>
        <w:rPr>
          <w:sz w:val="22"/>
          <w:szCs w:val="22"/>
        </w:rPr>
      </w:pPr>
      <w:r w:rsidRPr="00F2439B">
        <w:rPr>
          <w:sz w:val="22"/>
          <w:szCs w:val="22"/>
        </w:rPr>
        <w:t>Report of ITU-R WP5B m</w:t>
      </w:r>
      <w:r w:rsidR="00BE6475">
        <w:rPr>
          <w:sz w:val="22"/>
          <w:szCs w:val="22"/>
        </w:rPr>
        <w:t>eeting 9</w:t>
      </w:r>
      <w:r w:rsidR="00ED5120" w:rsidRPr="004B7783">
        <w:rPr>
          <w:sz w:val="22"/>
          <w:szCs w:val="22"/>
          <w:vertAlign w:val="superscript"/>
        </w:rPr>
        <w:t>th</w:t>
      </w:r>
      <w:r w:rsidR="000D7AAD">
        <w:rPr>
          <w:sz w:val="22"/>
          <w:szCs w:val="22"/>
        </w:rPr>
        <w:t xml:space="preserve"> </w:t>
      </w:r>
      <w:r w:rsidR="00BE6475">
        <w:rPr>
          <w:sz w:val="22"/>
          <w:szCs w:val="22"/>
        </w:rPr>
        <w:t>to 2</w:t>
      </w:r>
      <w:r w:rsidR="0075382A">
        <w:rPr>
          <w:sz w:val="22"/>
          <w:szCs w:val="22"/>
        </w:rPr>
        <w:t>0</w:t>
      </w:r>
      <w:r w:rsidR="00ED5120" w:rsidRPr="00450941">
        <w:rPr>
          <w:sz w:val="22"/>
          <w:szCs w:val="22"/>
          <w:vertAlign w:val="superscript"/>
        </w:rPr>
        <w:t>th</w:t>
      </w:r>
      <w:r w:rsidR="00ED5120">
        <w:rPr>
          <w:sz w:val="22"/>
          <w:szCs w:val="22"/>
        </w:rPr>
        <w:t xml:space="preserve"> </w:t>
      </w:r>
      <w:r w:rsidR="00BE6475">
        <w:rPr>
          <w:sz w:val="22"/>
          <w:szCs w:val="22"/>
        </w:rPr>
        <w:t>November</w:t>
      </w:r>
      <w:r w:rsidR="000D7AAD">
        <w:rPr>
          <w:sz w:val="22"/>
          <w:szCs w:val="22"/>
        </w:rPr>
        <w:t xml:space="preserve"> 2020</w:t>
      </w:r>
    </w:p>
    <w:p w14:paraId="23047D78" w14:textId="48B26463" w:rsidR="00202E0B" w:rsidRDefault="00531987" w:rsidP="00EC34F1">
      <w:pPr>
        <w:jc w:val="center"/>
      </w:pPr>
      <w:r>
        <w:t>Note by the IALA representative Stefan Bober</w:t>
      </w:r>
    </w:p>
    <w:p w14:paraId="484C46B6" w14:textId="77777777" w:rsidR="0091079F" w:rsidRDefault="0091079F" w:rsidP="00EC34F1">
      <w:pPr>
        <w:jc w:val="center"/>
      </w:pPr>
    </w:p>
    <w:p w14:paraId="42D1F080" w14:textId="43ED2F31" w:rsidR="0075141F" w:rsidRPr="00775A78" w:rsidRDefault="00F54B1E" w:rsidP="00F54B1E">
      <w:pPr>
        <w:pStyle w:val="berschrift4"/>
      </w:pPr>
      <w:r w:rsidRPr="00F54B1E">
        <w:t>INTRODUCTION</w:t>
      </w:r>
    </w:p>
    <w:p w14:paraId="33AD0F22" w14:textId="1C92C5C6" w:rsidR="00BA197C" w:rsidRDefault="00F2439B" w:rsidP="004B7783">
      <w:r>
        <w:t>ITU-R W</w:t>
      </w:r>
      <w:r w:rsidR="0066477B">
        <w:t xml:space="preserve">orking Party 5B </w:t>
      </w:r>
      <w:r w:rsidR="008A5787">
        <w:t xml:space="preserve">(WP 5B) </w:t>
      </w:r>
      <w:r w:rsidR="0066477B">
        <w:t xml:space="preserve">- </w:t>
      </w:r>
      <w:r w:rsidR="0066477B" w:rsidRPr="0066477B">
        <w:t xml:space="preserve">Maritime mobile service including Global Maritime Distress and Safety System (GMDSS); aeronautical mobile service and </w:t>
      </w:r>
      <w:proofErr w:type="spellStart"/>
      <w:r w:rsidR="0066477B" w:rsidRPr="0066477B">
        <w:t>radiodetermination</w:t>
      </w:r>
      <w:proofErr w:type="spellEnd"/>
      <w:r w:rsidR="0066477B" w:rsidRPr="0066477B">
        <w:t xml:space="preserve"> service </w:t>
      </w:r>
      <w:r w:rsidR="008A5787">
        <w:t>-</w:t>
      </w:r>
      <w:r>
        <w:t xml:space="preserve"> </w:t>
      </w:r>
      <w:r w:rsidR="005E78AF">
        <w:t>held its</w:t>
      </w:r>
      <w:r w:rsidR="00656F95">
        <w:t xml:space="preserve"> meeting from </w:t>
      </w:r>
      <w:r w:rsidR="00B97073">
        <w:t>9</w:t>
      </w:r>
      <w:r w:rsidR="005E78AF" w:rsidRPr="004B7783">
        <w:rPr>
          <w:vertAlign w:val="superscript"/>
        </w:rPr>
        <w:t>th</w:t>
      </w:r>
      <w:r w:rsidR="0075382A">
        <w:t xml:space="preserve"> to </w:t>
      </w:r>
      <w:r w:rsidR="00B97073">
        <w:t>2</w:t>
      </w:r>
      <w:r w:rsidR="0075382A">
        <w:t>0</w:t>
      </w:r>
      <w:r w:rsidR="005E78AF" w:rsidRPr="00B97073">
        <w:rPr>
          <w:vertAlign w:val="superscript"/>
        </w:rPr>
        <w:t>th</w:t>
      </w:r>
      <w:r w:rsidR="005E78AF">
        <w:t xml:space="preserve"> </w:t>
      </w:r>
      <w:r w:rsidR="00B97073">
        <w:t>November</w:t>
      </w:r>
      <w:r w:rsidR="0075382A">
        <w:t xml:space="preserve"> 2020</w:t>
      </w:r>
      <w:r w:rsidR="005E78AF">
        <w:t xml:space="preserve">. </w:t>
      </w:r>
      <w:r w:rsidR="0075382A">
        <w:t xml:space="preserve">This was the </w:t>
      </w:r>
      <w:r w:rsidR="00B97073">
        <w:t>second</w:t>
      </w:r>
      <w:r w:rsidR="0075382A">
        <w:t xml:space="preserve"> meeting in the study cycle 2019 to 2023</w:t>
      </w:r>
      <w:r w:rsidR="004B7783">
        <w:t xml:space="preserve">. </w:t>
      </w:r>
      <w:r w:rsidR="0075382A">
        <w:t xml:space="preserve">The meeting was held as </w:t>
      </w:r>
      <w:r w:rsidR="00502544">
        <w:t xml:space="preserve">a </w:t>
      </w:r>
      <w:r w:rsidR="0075382A">
        <w:t>web meeting due to the COVID 19 pandemic. Mr. Stefan Bober represented IALA</w:t>
      </w:r>
      <w:r w:rsidR="00BA5E85">
        <w:t>.</w:t>
      </w:r>
      <w:r w:rsidR="00531987">
        <w:t xml:space="preserve"> </w:t>
      </w:r>
    </w:p>
    <w:p w14:paraId="29316D0D" w14:textId="1BCF6AF7" w:rsidR="0096639B" w:rsidRDefault="00531987" w:rsidP="00B97073">
      <w:r>
        <w:t xml:space="preserve">IALA had a specific interest in </w:t>
      </w:r>
      <w:r w:rsidRPr="00531987">
        <w:t xml:space="preserve">Maritime mobile service including Global Maritime Distress and Safety System (GMDSS) and </w:t>
      </w:r>
      <w:proofErr w:type="spellStart"/>
      <w:r w:rsidRPr="00531987">
        <w:t>radiodetermination</w:t>
      </w:r>
      <w:proofErr w:type="spellEnd"/>
      <w:r w:rsidRPr="00531987">
        <w:t xml:space="preserve"> service</w:t>
      </w:r>
      <w:r>
        <w:t xml:space="preserve">, with particular emphasis on the development </w:t>
      </w:r>
      <w:r w:rsidRPr="00531987">
        <w:t xml:space="preserve">of </w:t>
      </w:r>
      <w:r w:rsidR="00150B8A">
        <w:t>VHF Data Exchange System (</w:t>
      </w:r>
      <w:r w:rsidRPr="00531987">
        <w:t>VDES</w:t>
      </w:r>
      <w:r w:rsidR="00150B8A">
        <w:t>)</w:t>
      </w:r>
      <w:r w:rsidR="0075382A">
        <w:t xml:space="preserve">, </w:t>
      </w:r>
      <w:r w:rsidR="00150B8A">
        <w:t>Automatic Identification System (</w:t>
      </w:r>
      <w:r w:rsidRPr="00531987">
        <w:t>AIS</w:t>
      </w:r>
      <w:r w:rsidR="00150B8A">
        <w:t>)</w:t>
      </w:r>
      <w:r w:rsidR="0075382A">
        <w:t xml:space="preserve">, </w:t>
      </w:r>
      <w:r w:rsidR="00150B8A">
        <w:t>A</w:t>
      </w:r>
      <w:r w:rsidRPr="00531987">
        <w:t xml:space="preserve">utonomous </w:t>
      </w:r>
      <w:r w:rsidR="00150B8A">
        <w:t>M</w:t>
      </w:r>
      <w:r w:rsidR="0075382A">
        <w:t>ari</w:t>
      </w:r>
      <w:r w:rsidR="00150B8A">
        <w:t>time Radio D</w:t>
      </w:r>
      <w:r w:rsidRPr="00531987">
        <w:t>evices</w:t>
      </w:r>
      <w:r w:rsidR="00245264">
        <w:t xml:space="preserve"> (AMRD)</w:t>
      </w:r>
      <w:r w:rsidR="00150B8A">
        <w:t xml:space="preserve"> and</w:t>
      </w:r>
      <w:r w:rsidR="00150B8A" w:rsidRPr="00150B8A">
        <w:t xml:space="preserve"> </w:t>
      </w:r>
      <w:r w:rsidR="00150B8A">
        <w:t>Navigational Data for broadcasting maritime safety and security related information (NAVDAT).</w:t>
      </w:r>
    </w:p>
    <w:p w14:paraId="6F780C4E" w14:textId="775F6EBC" w:rsidR="00150B8A" w:rsidRDefault="0096639B" w:rsidP="004E1E3C">
      <w:r>
        <w:t xml:space="preserve">The meeting were held as web meeting from 12:00 h to 16:00 h CEST each day. </w:t>
      </w:r>
      <w:r w:rsidR="000D493A">
        <w:t xml:space="preserve">Drafting groups were set up to address the specific issues. </w:t>
      </w:r>
      <w:r w:rsidR="004E1E3C">
        <w:t xml:space="preserve">Due to limited meeting time </w:t>
      </w:r>
      <w:r w:rsidR="00B97073">
        <w:t>available,</w:t>
      </w:r>
      <w:r w:rsidR="004E1E3C">
        <w:t xml:space="preserve"> </w:t>
      </w:r>
      <w:r w:rsidR="000D493A">
        <w:t xml:space="preserve">so called off line meetings outside the working group were held to allow for preparation of the work which could </w:t>
      </w:r>
      <w:r w:rsidR="005508D0">
        <w:t xml:space="preserve">not </w:t>
      </w:r>
      <w:r w:rsidR="000D493A">
        <w:t>be addressed in drafting groups.</w:t>
      </w:r>
    </w:p>
    <w:p w14:paraId="4BA73C38" w14:textId="77777777" w:rsidR="004E1E3C" w:rsidRPr="00B97073" w:rsidRDefault="004E1E3C" w:rsidP="004E1E3C"/>
    <w:p w14:paraId="58376877" w14:textId="256CE541" w:rsidR="00EF14A9" w:rsidRDefault="00530BE3" w:rsidP="00FB3CF1">
      <w:pPr>
        <w:pStyle w:val="berschrift4"/>
      </w:pPr>
      <w:r w:rsidRPr="00FB3CF1">
        <w:t xml:space="preserve">issues related to IALA work addressed during ITU-R WP </w:t>
      </w:r>
      <w:r w:rsidR="00FB3CF1">
        <w:t>5B</w:t>
      </w:r>
    </w:p>
    <w:p w14:paraId="36C8C334" w14:textId="454828C1" w:rsidR="00530BE3" w:rsidRPr="00FB3CF1" w:rsidRDefault="00160EEF" w:rsidP="00FB3CF1">
      <w:pPr>
        <w:pStyle w:val="berschrift5"/>
        <w:rPr>
          <w:color w:val="00558C"/>
        </w:rPr>
      </w:pPr>
      <w:r>
        <w:rPr>
          <w:color w:val="00558C"/>
        </w:rPr>
        <w:t>Revision of Recommendation ITU-R M.2092-0</w:t>
      </w:r>
      <w:r w:rsidR="00DE7B60">
        <w:rPr>
          <w:color w:val="00558C"/>
        </w:rPr>
        <w:t xml:space="preserve"> (VDES) </w:t>
      </w:r>
      <w:r w:rsidR="005B75D6" w:rsidRPr="00FB3CF1">
        <w:rPr>
          <w:color w:val="00558C"/>
        </w:rPr>
        <w:t xml:space="preserve">  </w:t>
      </w:r>
    </w:p>
    <w:p w14:paraId="63C84E4F" w14:textId="6D26B299" w:rsidR="00715398" w:rsidRDefault="00DD3656" w:rsidP="00F52BF6">
      <w:r w:rsidRPr="00412EA8">
        <w:t>WP</w:t>
      </w:r>
      <w:r>
        <w:t xml:space="preserve"> </w:t>
      </w:r>
      <w:r w:rsidRPr="00412EA8">
        <w:t xml:space="preserve">5B continued working </w:t>
      </w:r>
      <w:r>
        <w:t>on the document towards revision of Recommendation ITU-R M.</w:t>
      </w:r>
      <w:r>
        <w:t>2092-0.</w:t>
      </w:r>
      <w:r>
        <w:br/>
      </w:r>
      <w:r w:rsidR="00944A98">
        <w:t xml:space="preserve">The </w:t>
      </w:r>
      <w:r w:rsidR="00944A98" w:rsidRPr="00944A98">
        <w:t xml:space="preserve">Report </w:t>
      </w:r>
      <w:r w:rsidR="00944A98">
        <w:t xml:space="preserve">and </w:t>
      </w:r>
      <w:r w:rsidR="00944A98" w:rsidRPr="00944A98">
        <w:t>activities of</w:t>
      </w:r>
      <w:r w:rsidR="00944A98">
        <w:t xml:space="preserve"> ITU-R WP 5B Correspondence Group </w:t>
      </w:r>
      <w:r w:rsidR="00620C7A">
        <w:t xml:space="preserve">(CG) </w:t>
      </w:r>
      <w:r w:rsidR="00944A98">
        <w:t>on revision of R</w:t>
      </w:r>
      <w:r w:rsidR="00944A98" w:rsidRPr="00944A98">
        <w:t>ecommendation ITU-R M.2092</w:t>
      </w:r>
      <w:r w:rsidR="00944A98">
        <w:t>-0</w:t>
      </w:r>
      <w:r w:rsidR="00377AC2">
        <w:t xml:space="preserve">, </w:t>
      </w:r>
      <w:r w:rsidR="00944A98">
        <w:t xml:space="preserve">in </w:t>
      </w:r>
      <w:r w:rsidR="00377AC2">
        <w:t xml:space="preserve">which IALA </w:t>
      </w:r>
      <w:r w:rsidR="00944A98">
        <w:t>was greatly involved, was</w:t>
      </w:r>
      <w:r w:rsidR="00377AC2">
        <w:t xml:space="preserve"> well received at</w:t>
      </w:r>
      <w:r w:rsidR="00944A98">
        <w:t xml:space="preserve"> the</w:t>
      </w:r>
      <w:r w:rsidR="00377AC2">
        <w:t xml:space="preserve"> WP 5B</w:t>
      </w:r>
      <w:r w:rsidR="00944A98">
        <w:t xml:space="preserve"> meeting</w:t>
      </w:r>
      <w:r w:rsidR="00377AC2">
        <w:t xml:space="preserve">. </w:t>
      </w:r>
      <w:r w:rsidR="00620C7A">
        <w:t>The document of the CG</w:t>
      </w:r>
      <w:r w:rsidR="00AF33DF">
        <w:t xml:space="preserve"> has been </w:t>
      </w:r>
      <w:r w:rsidR="00364C5B">
        <w:t>agreed</w:t>
      </w:r>
      <w:r w:rsidR="00377AC2">
        <w:t xml:space="preserve"> as the baseline for further development. </w:t>
      </w:r>
      <w:r w:rsidR="00E75C98">
        <w:t xml:space="preserve">Two </w:t>
      </w:r>
      <w:r w:rsidR="00620C7A">
        <w:t>additional</w:t>
      </w:r>
      <w:r w:rsidR="00E75C98">
        <w:t xml:space="preserve"> </w:t>
      </w:r>
      <w:r w:rsidR="00AF33DF">
        <w:t>input document have been</w:t>
      </w:r>
      <w:r w:rsidR="00E75C98">
        <w:t xml:space="preserve"> received </w:t>
      </w:r>
      <w:r w:rsidR="00715398">
        <w:t xml:space="preserve">and were </w:t>
      </w:r>
      <w:r w:rsidR="00620C7A">
        <w:t xml:space="preserve">incorporated in the document. </w:t>
      </w:r>
    </w:p>
    <w:p w14:paraId="059D2239" w14:textId="49E4DE61" w:rsidR="00620C7A" w:rsidRDefault="00620C7A" w:rsidP="00F52BF6">
      <w:r>
        <w:t xml:space="preserve">The resulting document on </w:t>
      </w:r>
      <w:r w:rsidR="00715398">
        <w:t xml:space="preserve">the </w:t>
      </w:r>
      <w:r>
        <w:t xml:space="preserve">revision of Recommendation ITU-R M.2029-0 has been </w:t>
      </w:r>
      <w:r w:rsidR="00715398">
        <w:t>accepted</w:t>
      </w:r>
      <w:r w:rsidR="00715398" w:rsidRPr="00715398">
        <w:t xml:space="preserve"> </w:t>
      </w:r>
      <w:r w:rsidR="00715398">
        <w:t>during the meeting</w:t>
      </w:r>
      <w:r>
        <w:t xml:space="preserve">. Only two issues which needs more consideration has been referred to intersessional </w:t>
      </w:r>
      <w:r w:rsidR="00ED62D2">
        <w:t xml:space="preserve">preparation and input to the next WP 5B meeting. </w:t>
      </w:r>
      <w:r>
        <w:t xml:space="preserve"> </w:t>
      </w:r>
      <w:r w:rsidR="00ED62D2">
        <w:t>Intersessional editorial work regarding restructuring of the document has also be agreed.</w:t>
      </w:r>
    </w:p>
    <w:p w14:paraId="0560EFD5" w14:textId="5BB66959" w:rsidR="00BE0FB4" w:rsidRDefault="00DD3656" w:rsidP="00A75827">
      <w:r>
        <w:lastRenderedPageBreak/>
        <w:t>T</w:t>
      </w:r>
      <w:r w:rsidR="00ED62D2">
        <w:t xml:space="preserve">he status of the document </w:t>
      </w:r>
      <w:r w:rsidR="00715398">
        <w:t>has been</w:t>
      </w:r>
      <w:r w:rsidR="00ED62D2">
        <w:t xml:space="preserve"> </w:t>
      </w:r>
      <w:r w:rsidR="007922D3">
        <w:t xml:space="preserve">elevated </w:t>
      </w:r>
      <w:r w:rsidR="00ED62D2">
        <w:t xml:space="preserve">to Preliminary Daft </w:t>
      </w:r>
      <w:r w:rsidR="007922D3">
        <w:t xml:space="preserve">Revision of </w:t>
      </w:r>
      <w:r w:rsidR="00ED62D2">
        <w:t>Recommendation</w:t>
      </w:r>
      <w:r w:rsidR="007922D3">
        <w:t xml:space="preserve"> ITU-R M.2092-0</w:t>
      </w:r>
      <w:r w:rsidRPr="00DD3656">
        <w:t xml:space="preserve"> </w:t>
      </w:r>
      <w:r>
        <w:t>a</w:t>
      </w:r>
      <w:r>
        <w:t>t the WP 5B plenary meeting</w:t>
      </w:r>
      <w:r w:rsidR="00ED62D2">
        <w:t>, which is</w:t>
      </w:r>
      <w:r w:rsidR="00715398">
        <w:t xml:space="preserve"> an</w:t>
      </w:r>
      <w:r w:rsidR="00ED62D2">
        <w:t xml:space="preserve"> important step towards the expected approval of ITU-R M.2092-1 in November </w:t>
      </w:r>
      <w:r w:rsidR="00A75827">
        <w:t>2021.</w:t>
      </w:r>
      <w:r w:rsidR="007922D3">
        <w:t xml:space="preserve"> </w:t>
      </w:r>
    </w:p>
    <w:p w14:paraId="7FB22A35" w14:textId="3666742A" w:rsidR="00777830" w:rsidRDefault="00BE0FB4" w:rsidP="00BE0FB4">
      <w:pPr>
        <w:pStyle w:val="Listenabsatz"/>
        <w:numPr>
          <w:ilvl w:val="0"/>
          <w:numId w:val="31"/>
        </w:numPr>
        <w:jc w:val="left"/>
        <w:rPr>
          <w:b/>
        </w:rPr>
      </w:pPr>
      <w:r>
        <w:rPr>
          <w:b/>
        </w:rPr>
        <w:t>Members of</w:t>
      </w:r>
      <w:r w:rsidR="00777830">
        <w:rPr>
          <w:b/>
        </w:rPr>
        <w:t xml:space="preserve"> IALA</w:t>
      </w:r>
      <w:r>
        <w:rPr>
          <w:b/>
        </w:rPr>
        <w:t xml:space="preserve"> ENAV WG 3 are encouraged to </w:t>
      </w:r>
      <w:r w:rsidR="00715398">
        <w:rPr>
          <w:b/>
        </w:rPr>
        <w:t xml:space="preserve">actively </w:t>
      </w:r>
      <w:r w:rsidR="00ED62D2">
        <w:rPr>
          <w:b/>
        </w:rPr>
        <w:t>support the revision of Rec. ITU-R</w:t>
      </w:r>
      <w:r w:rsidR="00777830">
        <w:rPr>
          <w:b/>
        </w:rPr>
        <w:t xml:space="preserve"> M.2092 </w:t>
      </w:r>
      <w:r w:rsidR="00715398">
        <w:rPr>
          <w:b/>
        </w:rPr>
        <w:t>through their national representation at ITU WP 5B.</w:t>
      </w:r>
    </w:p>
    <w:p w14:paraId="6DF050D7" w14:textId="316D7B64" w:rsidR="00BE0FB4" w:rsidRPr="00BE0FB4" w:rsidRDefault="00777830" w:rsidP="00BE0FB4">
      <w:pPr>
        <w:pStyle w:val="Listenabsatz"/>
        <w:numPr>
          <w:ilvl w:val="0"/>
          <w:numId w:val="31"/>
        </w:numPr>
        <w:jc w:val="left"/>
        <w:rPr>
          <w:b/>
        </w:rPr>
      </w:pPr>
      <w:r>
        <w:rPr>
          <w:b/>
        </w:rPr>
        <w:t xml:space="preserve">IALA may update G1139 according to the development at ITU WP5B and is </w:t>
      </w:r>
      <w:r w:rsidR="00BE0FB4" w:rsidRPr="00BE0FB4">
        <w:rPr>
          <w:b/>
        </w:rPr>
        <w:t>invited to further contribute to the work on the revision of Recommendation ITU-R M.</w:t>
      </w:r>
      <w:r>
        <w:rPr>
          <w:b/>
        </w:rPr>
        <w:t xml:space="preserve"> 2092-0 as appropriate.</w:t>
      </w:r>
      <w:r w:rsidR="00BE0FB4" w:rsidRPr="00BE0FB4">
        <w:rPr>
          <w:b/>
        </w:rPr>
        <w:t xml:space="preserve"> </w:t>
      </w:r>
    </w:p>
    <w:p w14:paraId="6760655C" w14:textId="77777777" w:rsidR="00377AC2" w:rsidRDefault="00377AC2" w:rsidP="00F52BF6"/>
    <w:p w14:paraId="01E2D95C" w14:textId="5419868C" w:rsidR="008D1783" w:rsidRPr="00CF1A7B" w:rsidRDefault="00A71C4E" w:rsidP="00FB3CF1">
      <w:pPr>
        <w:pStyle w:val="berschrift5"/>
        <w:rPr>
          <w:color w:val="00558C"/>
        </w:rPr>
      </w:pPr>
      <w:r w:rsidRPr="00CF1A7B">
        <w:rPr>
          <w:color w:val="00558C"/>
        </w:rPr>
        <w:t>Revision of Recommendation ITU-R M.1371-5</w:t>
      </w:r>
      <w:r w:rsidR="00024820">
        <w:rPr>
          <w:color w:val="00558C"/>
        </w:rPr>
        <w:t xml:space="preserve"> (AIS)</w:t>
      </w:r>
    </w:p>
    <w:p w14:paraId="409C0BF0" w14:textId="14C66C4E" w:rsidR="006B37EA" w:rsidRDefault="001733D5" w:rsidP="001A6B56">
      <w:r w:rsidRPr="00412EA8">
        <w:t>WP</w:t>
      </w:r>
      <w:r w:rsidR="00E444E2">
        <w:t xml:space="preserve"> </w:t>
      </w:r>
      <w:r w:rsidRPr="00412EA8">
        <w:t xml:space="preserve">5B </w:t>
      </w:r>
      <w:r w:rsidR="00ED16EF" w:rsidRPr="00412EA8">
        <w:t xml:space="preserve">continued </w:t>
      </w:r>
      <w:r w:rsidRPr="00412EA8">
        <w:t xml:space="preserve">working </w:t>
      </w:r>
      <w:r w:rsidR="007922D3">
        <w:t xml:space="preserve">on the document towards revision of Recommendation ITU-R M.1371-5 </w:t>
      </w:r>
      <w:r w:rsidR="00657CB6" w:rsidRPr="00412EA8">
        <w:t>and considered input</w:t>
      </w:r>
      <w:r w:rsidR="007A5FC6">
        <w:t xml:space="preserve"> documents received. </w:t>
      </w:r>
      <w:r w:rsidR="007922D3">
        <w:t xml:space="preserve">The working document contains quite an extensive amount of proposed changes which could not be decided upon due to the </w:t>
      </w:r>
      <w:r w:rsidR="00DD3656">
        <w:t xml:space="preserve">limited </w:t>
      </w:r>
      <w:r w:rsidR="007922D3">
        <w:t xml:space="preserve">time available at </w:t>
      </w:r>
      <w:r w:rsidR="00DD3656">
        <w:t xml:space="preserve">the </w:t>
      </w:r>
      <w:r w:rsidR="007922D3">
        <w:t xml:space="preserve">meeting. </w:t>
      </w:r>
      <w:r w:rsidR="00F45304">
        <w:t xml:space="preserve">WP5B drafted two liaison statements to seek advice on specific issues from IMO, IALA and CIRM. Of </w:t>
      </w:r>
      <w:r w:rsidR="00DD3656">
        <w:t xml:space="preserve">particular </w:t>
      </w:r>
      <w:r w:rsidR="00F45304">
        <w:t xml:space="preserve">interest </w:t>
      </w:r>
      <w:r w:rsidR="00DD3656">
        <w:t xml:space="preserve">of </w:t>
      </w:r>
      <w:r w:rsidR="00DD3656">
        <w:t xml:space="preserve">IALA </w:t>
      </w:r>
      <w:r w:rsidR="00F45304">
        <w:t xml:space="preserve">might be the </w:t>
      </w:r>
      <w:r w:rsidR="006B37EA">
        <w:t>proposed changes to</w:t>
      </w:r>
      <w:r w:rsidR="007A5FC6">
        <w:t xml:space="preserve"> Message 21 “AIS </w:t>
      </w:r>
      <w:proofErr w:type="spellStart"/>
      <w:r w:rsidR="007A5FC6">
        <w:t>AtoN</w:t>
      </w:r>
      <w:proofErr w:type="spellEnd"/>
      <w:r w:rsidR="007A5FC6">
        <w:t xml:space="preserve"> report” and new proposed </w:t>
      </w:r>
      <w:r w:rsidR="006B37EA">
        <w:t>message 2</w:t>
      </w:r>
      <w:r w:rsidR="00F45304">
        <w:t>8</w:t>
      </w:r>
      <w:r w:rsidR="007A5FC6">
        <w:t xml:space="preserve"> </w:t>
      </w:r>
      <w:r w:rsidR="006B37EA">
        <w:t>“</w:t>
      </w:r>
      <w:r w:rsidR="007A5FC6">
        <w:t xml:space="preserve">Single slot AIS </w:t>
      </w:r>
      <w:proofErr w:type="spellStart"/>
      <w:r w:rsidR="007A5FC6">
        <w:t>AtoN</w:t>
      </w:r>
      <w:proofErr w:type="spellEnd"/>
      <w:r w:rsidR="007A5FC6">
        <w:t xml:space="preserve"> </w:t>
      </w:r>
      <w:r w:rsidR="00F45304">
        <w:t>report” which are specifically addressed in one of the liaison statements to IALA.</w:t>
      </w:r>
    </w:p>
    <w:p w14:paraId="11A79450" w14:textId="20F8568D" w:rsidR="00F45304" w:rsidRDefault="00F45304" w:rsidP="00F45304">
      <w:pPr>
        <w:pStyle w:val="Listenabsatz"/>
        <w:numPr>
          <w:ilvl w:val="0"/>
          <w:numId w:val="31"/>
        </w:numPr>
        <w:jc w:val="left"/>
        <w:rPr>
          <w:b/>
        </w:rPr>
      </w:pPr>
      <w:r>
        <w:rPr>
          <w:b/>
        </w:rPr>
        <w:t xml:space="preserve">Two liaison statements have been sent to IALA on </w:t>
      </w:r>
      <w:r w:rsidRPr="00F45304">
        <w:rPr>
          <w:b/>
        </w:rPr>
        <w:t>the revision of Recommendation ITU-R M.1371-5,</w:t>
      </w:r>
    </w:p>
    <w:p w14:paraId="1978D6A2" w14:textId="6E532C46" w:rsidR="00AB655B" w:rsidRDefault="00AB655B" w:rsidP="003B4765">
      <w:pPr>
        <w:pStyle w:val="Listenabsatz"/>
        <w:numPr>
          <w:ilvl w:val="0"/>
          <w:numId w:val="31"/>
        </w:numPr>
        <w:jc w:val="left"/>
        <w:rPr>
          <w:b/>
        </w:rPr>
      </w:pPr>
      <w:r w:rsidRPr="00530BE3">
        <w:rPr>
          <w:b/>
        </w:rPr>
        <w:t xml:space="preserve">IALA is invited to </w:t>
      </w:r>
      <w:r w:rsidR="00F45304">
        <w:rPr>
          <w:b/>
        </w:rPr>
        <w:t xml:space="preserve">consider the liaison statements and </w:t>
      </w:r>
      <w:r>
        <w:rPr>
          <w:b/>
        </w:rPr>
        <w:t xml:space="preserve">further contribute to the work on the revision of Recommendation ITU-R M.1371-5, </w:t>
      </w:r>
      <w:r w:rsidR="00F45304">
        <w:rPr>
          <w:b/>
        </w:rPr>
        <w:t xml:space="preserve">especially on AIS </w:t>
      </w:r>
      <w:proofErr w:type="spellStart"/>
      <w:r w:rsidR="00F45304">
        <w:rPr>
          <w:b/>
        </w:rPr>
        <w:t>AtoN</w:t>
      </w:r>
      <w:proofErr w:type="spellEnd"/>
      <w:r w:rsidR="00F45304">
        <w:rPr>
          <w:b/>
        </w:rPr>
        <w:t xml:space="preserve"> development (Messages 21 and 28) until the next </w:t>
      </w:r>
      <w:r w:rsidR="00DD3656">
        <w:rPr>
          <w:b/>
        </w:rPr>
        <w:t>ITU-R WP5B meeting in May 2021.</w:t>
      </w:r>
    </w:p>
    <w:p w14:paraId="4A1AF764" w14:textId="77777777" w:rsidR="006B37EA" w:rsidRDefault="006B37EA" w:rsidP="001A6B56"/>
    <w:p w14:paraId="3F941E1D" w14:textId="3B3D8EEF" w:rsidR="00E80057" w:rsidRPr="00E80057" w:rsidRDefault="00DE7B60" w:rsidP="00DE7B60">
      <w:pPr>
        <w:pStyle w:val="berschrift5"/>
      </w:pPr>
      <w:r w:rsidRPr="00DE7B60">
        <w:rPr>
          <w:color w:val="00558C"/>
        </w:rPr>
        <w:t xml:space="preserve">Revision </w:t>
      </w:r>
      <w:r>
        <w:rPr>
          <w:color w:val="00558C"/>
        </w:rPr>
        <w:t>of Recommendation ITU-R M.1798</w:t>
      </w:r>
      <w:r w:rsidR="00024820">
        <w:rPr>
          <w:color w:val="00558C"/>
        </w:rPr>
        <w:t>-1 (HF digital data exchange)</w:t>
      </w:r>
    </w:p>
    <w:p w14:paraId="12E9E38A" w14:textId="113C671D" w:rsidR="00024820" w:rsidRPr="004B4F00" w:rsidRDefault="00024820" w:rsidP="004B4F00">
      <w:r w:rsidRPr="004B4F00">
        <w:t>This Recommendation des</w:t>
      </w:r>
      <w:r w:rsidR="0074388B">
        <w:t>cribes a MF/HF radio system</w:t>
      </w:r>
      <w:r w:rsidRPr="004B4F00">
        <w:t xml:space="preserve"> </w:t>
      </w:r>
      <w:r w:rsidR="0074388B">
        <w:t>and a HF data transfer protocol</w:t>
      </w:r>
      <w:r w:rsidRPr="004B4F00">
        <w:t xml:space="preserve"> used in the maritime mobile service (MMS) for the exchange of data and electronic mail providing a similar functional capability to narrow-band</w:t>
      </w:r>
      <w:r w:rsidR="004B4F00" w:rsidRPr="004B4F00">
        <w:t xml:space="preserve"> direct printing (NBDP) and</w:t>
      </w:r>
      <w:r w:rsidRPr="004B4F00">
        <w:t xml:space="preserve"> other features.</w:t>
      </w:r>
    </w:p>
    <w:p w14:paraId="67E23946" w14:textId="56CCF6A2" w:rsidR="00024820" w:rsidRDefault="00024820" w:rsidP="004B4F00">
      <w:r w:rsidRPr="004B4F00">
        <w:t>The revision of Recommendation ITU-R M.1798-1 introduces an additional system that provides point-to-point communication f</w:t>
      </w:r>
      <w:r w:rsidR="0074388B">
        <w:t>or shore-to-ship, ship-to-shore</w:t>
      </w:r>
      <w:r w:rsidRPr="004B4F00">
        <w:t xml:space="preserve"> and ship-to-ship in the maritime HF band.</w:t>
      </w:r>
    </w:p>
    <w:p w14:paraId="101E98EB" w14:textId="1E613E88" w:rsidR="00993764" w:rsidRDefault="00993764" w:rsidP="004B4F00">
      <w:r>
        <w:t>Work was completed on the revision of R</w:t>
      </w:r>
      <w:r w:rsidRPr="00C54E67">
        <w:t>ecommendation ITU-R M.1798</w:t>
      </w:r>
      <w:r>
        <w:t>—1.</w:t>
      </w:r>
    </w:p>
    <w:p w14:paraId="13A8A12E" w14:textId="4AA9626B" w:rsidR="00993764" w:rsidRDefault="00993764" w:rsidP="004B4F00"/>
    <w:p w14:paraId="0C14340C" w14:textId="77777777" w:rsidR="009167FA" w:rsidRPr="009167FA" w:rsidRDefault="009167FA" w:rsidP="009167FA">
      <w:pPr>
        <w:pStyle w:val="berschrift5"/>
        <w:rPr>
          <w:color w:val="00558C"/>
        </w:rPr>
      </w:pPr>
      <w:r w:rsidRPr="009167FA">
        <w:rPr>
          <w:color w:val="00558C"/>
        </w:rPr>
        <w:t xml:space="preserve">WRC-23 agenda item 1.11 (Modernisation of the GMDSS and implementation of </w:t>
      </w:r>
      <w:r w:rsidRPr="009167FA">
        <w:rPr>
          <w:color w:val="00558C"/>
        </w:rPr>
        <w:br/>
        <w:t xml:space="preserve">e-navigation) </w:t>
      </w:r>
    </w:p>
    <w:p w14:paraId="7E1D58AB" w14:textId="77777777" w:rsidR="009167FA" w:rsidRPr="00186604" w:rsidRDefault="009167FA" w:rsidP="009167FA">
      <w:pPr>
        <w:rPr>
          <w:lang w:val="en-US"/>
        </w:rPr>
      </w:pPr>
      <w:r w:rsidRPr="00186604">
        <w:rPr>
          <w:lang w:val="en-US"/>
        </w:rPr>
        <w:t>WRC-23 agenda item 1.11 is to consider possible regulatory</w:t>
      </w:r>
      <w:r>
        <w:rPr>
          <w:lang w:val="en-US"/>
        </w:rPr>
        <w:t xml:space="preserve"> actions to support the </w:t>
      </w:r>
      <w:proofErr w:type="spellStart"/>
      <w:r>
        <w:rPr>
          <w:lang w:val="en-US"/>
        </w:rPr>
        <w:t>modernis</w:t>
      </w:r>
      <w:r w:rsidRPr="00186604">
        <w:rPr>
          <w:lang w:val="en-US"/>
        </w:rPr>
        <w:t>ation</w:t>
      </w:r>
      <w:proofErr w:type="spellEnd"/>
      <w:r w:rsidRPr="00186604">
        <w:rPr>
          <w:lang w:val="en-US"/>
        </w:rPr>
        <w:t xml:space="preserve"> of the Global Maritime Distress and Safety System and the implementation of e-navigation in accordance with Resolution 361 (Rev.WRC-19).</w:t>
      </w:r>
    </w:p>
    <w:p w14:paraId="46DF8DAF" w14:textId="77777777" w:rsidR="009167FA" w:rsidRPr="00186604" w:rsidRDefault="009167FA" w:rsidP="009167FA">
      <w:pPr>
        <w:rPr>
          <w:lang w:val="en-US"/>
        </w:rPr>
      </w:pPr>
      <w:r w:rsidRPr="00186604">
        <w:rPr>
          <w:lang w:val="en-US"/>
        </w:rPr>
        <w:t>Resolution 361 (Rev.WRC-19) structured the task in three parts:</w:t>
      </w:r>
    </w:p>
    <w:p w14:paraId="094B4C44" w14:textId="77777777" w:rsidR="009167FA" w:rsidRPr="00186604" w:rsidRDefault="009167FA" w:rsidP="009167FA">
      <w:pPr>
        <w:rPr>
          <w:lang w:val="en-US"/>
        </w:rPr>
      </w:pPr>
      <w:r w:rsidRPr="00186604">
        <w:rPr>
          <w:lang w:val="en-US"/>
        </w:rPr>
        <w:t>Resolve 1: to consider possible regulatory actions, taking into consideration the activities of IMO, as well as information and requirements provided by IMO to support GMDSS modernization;</w:t>
      </w:r>
    </w:p>
    <w:p w14:paraId="28B99071" w14:textId="77777777" w:rsidR="009167FA" w:rsidRPr="00186604" w:rsidRDefault="009167FA" w:rsidP="009167FA">
      <w:pPr>
        <w:rPr>
          <w:lang w:val="en-US"/>
        </w:rPr>
      </w:pPr>
      <w:r w:rsidRPr="00186604">
        <w:rPr>
          <w:lang w:val="en-US"/>
        </w:rPr>
        <w:t>Resolve 2: to consider possible regulatory actions, for the maritime mobile service, supporting e</w:t>
      </w:r>
      <w:r>
        <w:rPr>
          <w:lang w:val="en-US"/>
        </w:rPr>
        <w:t>-</w:t>
      </w:r>
      <w:r w:rsidRPr="00186604">
        <w:rPr>
          <w:lang w:val="en-US"/>
        </w:rPr>
        <w:t xml:space="preserve"> navigation;</w:t>
      </w:r>
    </w:p>
    <w:p w14:paraId="71E6FA51" w14:textId="77777777" w:rsidR="009167FA" w:rsidRPr="00186604" w:rsidRDefault="009167FA" w:rsidP="009167FA">
      <w:pPr>
        <w:rPr>
          <w:lang w:val="en-US"/>
        </w:rPr>
      </w:pPr>
      <w:r w:rsidRPr="00186604">
        <w:rPr>
          <w:lang w:val="en-US"/>
        </w:rPr>
        <w:t>Resolve 3: to consider regulatory provisions, to support the introduction of additional s</w:t>
      </w:r>
      <w:r>
        <w:rPr>
          <w:lang w:val="en-US"/>
        </w:rPr>
        <w:t>atellite systems into the GMDSS. (ITU-R WP 4C)</w:t>
      </w:r>
    </w:p>
    <w:p w14:paraId="451DE944" w14:textId="77777777" w:rsidR="009167FA" w:rsidRDefault="009167FA" w:rsidP="009167FA">
      <w:pPr>
        <w:rPr>
          <w:lang w:val="en-US"/>
        </w:rPr>
      </w:pPr>
    </w:p>
    <w:p w14:paraId="278AA8A7" w14:textId="764FC57C" w:rsidR="009167FA" w:rsidRDefault="009167FA" w:rsidP="009167FA">
      <w:pPr>
        <w:rPr>
          <w:lang w:val="en-US"/>
        </w:rPr>
      </w:pPr>
      <w:r w:rsidRPr="00F737B2">
        <w:rPr>
          <w:lang w:val="en-US"/>
        </w:rPr>
        <w:t>The WG continued to progress the work with respect to WRC-23 agenda item 1.11, establishing both a skeleton for the Dra</w:t>
      </w:r>
      <w:r w:rsidR="00DD3656">
        <w:rPr>
          <w:lang w:val="en-US"/>
        </w:rPr>
        <w:t>ft CPM Text and a work program</w:t>
      </w:r>
      <w:r w:rsidRPr="00F737B2">
        <w:rPr>
          <w:lang w:val="en-US"/>
        </w:rPr>
        <w:t xml:space="preserve"> as to how they plan to complete the work within the timescales current laid out by CPM on the basis of a WRC in 2023.</w:t>
      </w:r>
    </w:p>
    <w:p w14:paraId="5F3181A7" w14:textId="0D74C512" w:rsidR="009167FA" w:rsidRDefault="009167FA" w:rsidP="009167FA">
      <w:r w:rsidRPr="00F737B2">
        <w:rPr>
          <w:b/>
        </w:rPr>
        <w:br/>
      </w:r>
    </w:p>
    <w:p w14:paraId="66DA15E9" w14:textId="055E5AA2" w:rsidR="00B32D18" w:rsidRPr="00B32D18" w:rsidRDefault="00B32D18" w:rsidP="00B32D18">
      <w:pPr>
        <w:pStyle w:val="berschrift5"/>
        <w:rPr>
          <w:color w:val="00558C"/>
        </w:rPr>
      </w:pPr>
      <w:r>
        <w:rPr>
          <w:color w:val="00558C"/>
        </w:rPr>
        <w:t>Revision of Recommendation ITU-R M.2058-0 (</w:t>
      </w:r>
      <w:r w:rsidRPr="00B32D18">
        <w:rPr>
          <w:color w:val="00558C"/>
        </w:rPr>
        <w:t xml:space="preserve">NAVDAT </w:t>
      </w:r>
      <w:r>
        <w:rPr>
          <w:color w:val="00558C"/>
        </w:rPr>
        <w:t>HF)</w:t>
      </w:r>
      <w:r w:rsidR="000D493A">
        <w:rPr>
          <w:color w:val="00558C"/>
        </w:rPr>
        <w:t xml:space="preserve"> and </w:t>
      </w:r>
      <w:r w:rsidR="000D493A" w:rsidRPr="009167FA">
        <w:rPr>
          <w:color w:val="00558C"/>
        </w:rPr>
        <w:t>ITU-R M.2010-1 (NAVDAT system in 500 </w:t>
      </w:r>
      <w:proofErr w:type="gramStart"/>
      <w:r w:rsidR="000D493A" w:rsidRPr="009167FA">
        <w:rPr>
          <w:color w:val="00558C"/>
        </w:rPr>
        <w:t>kHz</w:t>
      </w:r>
      <w:proofErr w:type="gramEnd"/>
      <w:r w:rsidR="000D493A" w:rsidRPr="009167FA">
        <w:rPr>
          <w:color w:val="00558C"/>
        </w:rPr>
        <w:t>)</w:t>
      </w:r>
    </w:p>
    <w:p w14:paraId="17BB5FDC" w14:textId="7D4E20A0" w:rsidR="00B32D18" w:rsidRDefault="00D9756F" w:rsidP="000D493A">
      <w:r>
        <w:t>An off line meeting took place to continue</w:t>
      </w:r>
      <w:r w:rsidR="005508D0">
        <w:t xml:space="preserve"> work</w:t>
      </w:r>
      <w:r w:rsidR="00B32D18">
        <w:t xml:space="preserve"> on the revision of Recommendation M.2058-0 "Characteristics of a digital system, named Navigational Data for broadcasting maritime safety and security related information from shore-to-ship in t</w:t>
      </w:r>
      <w:r w:rsidR="000D493A">
        <w:t>he maritime HF frequency band" and</w:t>
      </w:r>
      <w:r w:rsidR="000D493A" w:rsidRPr="000D493A">
        <w:t xml:space="preserve"> </w:t>
      </w:r>
      <w:r w:rsidR="000D493A">
        <w:t>Recommendation M.2010-0 "Characteristics of a digital system, named Navigational Data for broadcasting maritime safety and security related information from shore-to-ship in the 500 kHz band.</w:t>
      </w:r>
    </w:p>
    <w:p w14:paraId="0B032650" w14:textId="30DF943C" w:rsidR="00B32D18" w:rsidRDefault="00B32D18" w:rsidP="00B32D18">
      <w:r>
        <w:t>This revision</w:t>
      </w:r>
      <w:r w:rsidR="000D493A">
        <w:t>s update</w:t>
      </w:r>
      <w:r>
        <w:t xml:space="preserve"> and complements the technical characteristic of the NAVDAT system in HF</w:t>
      </w:r>
      <w:r w:rsidR="000D493A">
        <w:t xml:space="preserve"> and in 500 kHz</w:t>
      </w:r>
      <w:r>
        <w:t xml:space="preserve">. </w:t>
      </w:r>
    </w:p>
    <w:p w14:paraId="3AC59EC9" w14:textId="77777777" w:rsidR="00B32D18" w:rsidRDefault="00B32D18" w:rsidP="004B4F00"/>
    <w:p w14:paraId="44596B76" w14:textId="66EC3B5A" w:rsidR="001B1DE3" w:rsidRPr="00DE7B60" w:rsidRDefault="00DE7B60" w:rsidP="00DE7B60">
      <w:pPr>
        <w:pStyle w:val="berschrift5"/>
        <w:rPr>
          <w:color w:val="00558C"/>
        </w:rPr>
      </w:pPr>
      <w:r w:rsidRPr="00DE7B60">
        <w:rPr>
          <w:color w:val="00558C"/>
        </w:rPr>
        <w:t>Revisio</w:t>
      </w:r>
      <w:r>
        <w:rPr>
          <w:color w:val="00558C"/>
        </w:rPr>
        <w:t>n of Recommendation ITU-R M.585-8 (maritime identities)</w:t>
      </w:r>
    </w:p>
    <w:p w14:paraId="61F91771" w14:textId="305C64C6" w:rsidR="00F737B2" w:rsidRDefault="00D9756F" w:rsidP="004D1648">
      <w:r w:rsidRPr="00D9756F">
        <w:t xml:space="preserve">An off line meeting took place to continue </w:t>
      </w:r>
      <w:r w:rsidR="005508D0">
        <w:t>work</w:t>
      </w:r>
      <w:r w:rsidR="004B4F00" w:rsidRPr="00412EA8">
        <w:t xml:space="preserve"> </w:t>
      </w:r>
      <w:r w:rsidR="005508D0">
        <w:t xml:space="preserve">on the document. </w:t>
      </w:r>
      <w:r w:rsidR="004B4F00" w:rsidRPr="003F39FA">
        <w:t>The proposed revision provides a numbering scheme for autonomous maritime radio device</w:t>
      </w:r>
      <w:r w:rsidR="0074388B">
        <w:t>s</w:t>
      </w:r>
      <w:r w:rsidR="004B4F00" w:rsidRPr="003F39FA">
        <w:t xml:space="preserve"> (AMRD)</w:t>
      </w:r>
      <w:r w:rsidR="005A454A">
        <w:t xml:space="preserve"> Group B and </w:t>
      </w:r>
      <w:r w:rsidR="005A454A" w:rsidRPr="005A454A">
        <w:t>Rules on use of manufacturer IDs for devices using a freeform number identity</w:t>
      </w:r>
      <w:r w:rsidR="004B4F00" w:rsidRPr="003F39FA">
        <w:t>.</w:t>
      </w:r>
    </w:p>
    <w:p w14:paraId="6392C490" w14:textId="77777777" w:rsidR="009167FA" w:rsidRDefault="009167FA" w:rsidP="004D1648"/>
    <w:p w14:paraId="24600DBA" w14:textId="3AFF9DDE" w:rsidR="005508D0" w:rsidRPr="005508D0" w:rsidRDefault="005508D0" w:rsidP="005508D0">
      <w:pPr>
        <w:pStyle w:val="berschrift5"/>
        <w:rPr>
          <w:color w:val="00558C"/>
        </w:rPr>
      </w:pPr>
      <w:r w:rsidRPr="005508D0">
        <w:rPr>
          <w:color w:val="00558C"/>
        </w:rPr>
        <w:t>Revision of Recommendation ITU-R M.</w:t>
      </w:r>
      <w:r>
        <w:rPr>
          <w:color w:val="00558C"/>
        </w:rPr>
        <w:t xml:space="preserve">493-15 </w:t>
      </w:r>
      <w:r w:rsidRPr="00E77D9D">
        <w:rPr>
          <w:color w:val="00558C"/>
        </w:rPr>
        <w:t xml:space="preserve">and ITU-R M.541 </w:t>
      </w:r>
      <w:r w:rsidRPr="005508D0">
        <w:rPr>
          <w:color w:val="00558C"/>
        </w:rPr>
        <w:t>(</w:t>
      </w:r>
      <w:r w:rsidRPr="00E77D9D">
        <w:rPr>
          <w:color w:val="00558C"/>
        </w:rPr>
        <w:t xml:space="preserve">Digital selective-calling </w:t>
      </w:r>
      <w:r>
        <w:rPr>
          <w:color w:val="00558C"/>
        </w:rPr>
        <w:t>DSC</w:t>
      </w:r>
      <w:r w:rsidRPr="005508D0">
        <w:rPr>
          <w:color w:val="00558C"/>
        </w:rPr>
        <w:t>)</w:t>
      </w:r>
    </w:p>
    <w:p w14:paraId="51D63A50" w14:textId="7371F0D9" w:rsidR="00F737B2" w:rsidRDefault="005508D0" w:rsidP="004D1648">
      <w:r w:rsidRPr="00D9756F">
        <w:t>An off lin</w:t>
      </w:r>
      <w:r>
        <w:t>e meeting took place to start</w:t>
      </w:r>
      <w:r w:rsidRPr="00D9756F">
        <w:t xml:space="preserve"> </w:t>
      </w:r>
      <w:r>
        <w:t>work</w:t>
      </w:r>
      <w:r w:rsidRPr="00412EA8">
        <w:t xml:space="preserve"> </w:t>
      </w:r>
      <w:r>
        <w:t>on the document</w:t>
      </w:r>
      <w:r w:rsidR="000A74F4">
        <w:t>s</w:t>
      </w:r>
      <w:r>
        <w:t xml:space="preserve">. </w:t>
      </w:r>
      <w:r w:rsidRPr="005508D0">
        <w:t>The proposed modifications of this Recommendation</w:t>
      </w:r>
      <w:r w:rsidR="000A74F4">
        <w:t>s</w:t>
      </w:r>
      <w:r w:rsidRPr="005508D0">
        <w:t xml:space="preserve"> update and complement the technical characteristic of DSC for introduction of automatic connection system (ACS).</w:t>
      </w:r>
      <w:r>
        <w:t xml:space="preserve"> In order to progress on the proposed revisions to Recommendations ITU-R M.493 and ITU-R M.541 a correspondence group was established</w:t>
      </w:r>
    </w:p>
    <w:p w14:paraId="59071AA9" w14:textId="77777777" w:rsidR="00550698" w:rsidRDefault="00550698" w:rsidP="00550698">
      <w:pPr>
        <w:rPr>
          <w:rFonts w:eastAsia="SimSun"/>
          <w:szCs w:val="18"/>
          <w:lang w:eastAsia="zh-CN"/>
        </w:rPr>
      </w:pPr>
    </w:p>
    <w:p w14:paraId="0B942950" w14:textId="3B98977B" w:rsidR="00550698" w:rsidRPr="00550698" w:rsidRDefault="00550698" w:rsidP="00550698">
      <w:pPr>
        <w:pStyle w:val="berschrift5"/>
        <w:rPr>
          <w:color w:val="00558C"/>
        </w:rPr>
      </w:pPr>
      <w:r w:rsidRPr="00550698">
        <w:rPr>
          <w:color w:val="00558C"/>
        </w:rPr>
        <w:t>D</w:t>
      </w:r>
      <w:r>
        <w:rPr>
          <w:color w:val="00558C"/>
        </w:rPr>
        <w:t xml:space="preserve">raft new report on the </w:t>
      </w:r>
      <w:r w:rsidRPr="00550698">
        <w:rPr>
          <w:color w:val="00558C"/>
        </w:rPr>
        <w:t>UHF_ONBOARD_USAGE</w:t>
      </w:r>
    </w:p>
    <w:p w14:paraId="16EEF220" w14:textId="48C73DCE" w:rsidR="00550698" w:rsidRPr="004D1648" w:rsidRDefault="000A74F4" w:rsidP="00550698">
      <w:r>
        <w:t xml:space="preserve">WP 5B started work on a new report </w:t>
      </w:r>
      <w:r w:rsidRPr="000A74F4">
        <w:t>on the UHF_ONBOARD_USAGE</w:t>
      </w:r>
      <w:r>
        <w:t>.</w:t>
      </w:r>
      <w:r w:rsidRPr="000A74F4">
        <w:t xml:space="preserve"> </w:t>
      </w:r>
      <w:r w:rsidR="00550698" w:rsidRPr="004D1648">
        <w:t>This Report is intended to provide to all administrations and their national maritime stakeholders the most recent information available on the permitted use of the UHF frequencies by on-board communication stations in other countries.</w:t>
      </w:r>
    </w:p>
    <w:p w14:paraId="65959493" w14:textId="77777777" w:rsidR="00E77D9D" w:rsidRPr="004D1648" w:rsidRDefault="00E77D9D" w:rsidP="00550698"/>
    <w:p w14:paraId="4F1B1236" w14:textId="484166AE" w:rsidR="00E77D9D" w:rsidRPr="00E77D9D" w:rsidRDefault="00E77D9D" w:rsidP="00E77D9D">
      <w:pPr>
        <w:pStyle w:val="berschrift5"/>
        <w:rPr>
          <w:color w:val="00558C"/>
        </w:rPr>
      </w:pPr>
      <w:r w:rsidRPr="00E77D9D">
        <w:rPr>
          <w:color w:val="00558C"/>
        </w:rPr>
        <w:t>Draft new report on the electromagnetic interference (EMI) from LED and other sources</w:t>
      </w:r>
    </w:p>
    <w:p w14:paraId="651833AA" w14:textId="0FFC3ECB" w:rsidR="00E77D9D" w:rsidRDefault="000A74F4" w:rsidP="004D1648">
      <w:r w:rsidRPr="000A74F4">
        <w:t>WP 5B started work on a new report on EMI</w:t>
      </w:r>
      <w:bookmarkStart w:id="0" w:name="_GoBack"/>
      <w:bookmarkEnd w:id="0"/>
      <w:r w:rsidRPr="000A74F4">
        <w:t xml:space="preserve"> from LED and other sources </w:t>
      </w:r>
      <w:r w:rsidR="00E77D9D" w:rsidRPr="004D1648">
        <w:t>This Report is intended to provide information on c</w:t>
      </w:r>
      <w:r w:rsidR="00E77D9D" w:rsidRPr="00E77D9D">
        <w:t xml:space="preserve">onditions for the protection of radio receivers installed </w:t>
      </w:r>
      <w:proofErr w:type="spellStart"/>
      <w:r w:rsidR="00E77D9D" w:rsidRPr="00E77D9D">
        <w:t>onboard</w:t>
      </w:r>
      <w:proofErr w:type="spellEnd"/>
      <w:r w:rsidR="00E77D9D" w:rsidRPr="00E77D9D">
        <w:t xml:space="preserve"> vessels against electromagnetic interference</w:t>
      </w:r>
      <w:r w:rsidR="004D1648">
        <w:t xml:space="preserve"> (EMI)</w:t>
      </w:r>
      <w:r w:rsidR="00E77D9D" w:rsidRPr="00E77D9D">
        <w:t xml:space="preserve"> from LED lighting systems and other unintended sources</w:t>
      </w:r>
      <w:r w:rsidR="00E77D9D">
        <w:t xml:space="preserve">. </w:t>
      </w:r>
    </w:p>
    <w:p w14:paraId="70FCE982" w14:textId="2452E853" w:rsidR="00E77D9D" w:rsidRPr="004722B0" w:rsidRDefault="00E77D9D" w:rsidP="004D1648">
      <w:r w:rsidRPr="004722B0">
        <w:t>Th</w:t>
      </w:r>
      <w:r w:rsidR="004D1648">
        <w:t xml:space="preserve">e purpose of this report is to </w:t>
      </w:r>
      <w:r w:rsidR="004D1648">
        <w:tab/>
        <w:t>i</w:t>
      </w:r>
      <w:r w:rsidRPr="004722B0">
        <w:t xml:space="preserve">dentify and describe the problem of </w:t>
      </w:r>
      <w:r w:rsidR="004D1648">
        <w:t>EMI</w:t>
      </w:r>
      <w:r w:rsidRPr="004722B0">
        <w:t xml:space="preserve"> emanating from LED lighting systems on marine vessels and the effects of EMI on maritime </w:t>
      </w:r>
      <w:r w:rsidR="004D1648">
        <w:t>safety-related systems, to q</w:t>
      </w:r>
      <w:r w:rsidRPr="004722B0">
        <w:t>uantify the intensity of this problem in technical terms</w:t>
      </w:r>
      <w:r w:rsidR="004D1648">
        <w:t>, to as</w:t>
      </w:r>
      <w:r w:rsidRPr="004722B0">
        <w:t>sess the insufficiency of current EMI standards</w:t>
      </w:r>
      <w:r w:rsidR="004D1648">
        <w:t>,</w:t>
      </w:r>
      <w:r w:rsidRPr="004722B0">
        <w:t xml:space="preserve"> to address this problem</w:t>
      </w:r>
      <w:r w:rsidR="004D1648">
        <w:t>, d</w:t>
      </w:r>
      <w:r w:rsidRPr="004722B0">
        <w:t xml:space="preserve">evelop new technical guidance relevant problem and coordinate with relevant </w:t>
      </w:r>
      <w:r w:rsidRPr="004722B0">
        <w:lastRenderedPageBreak/>
        <w:t>standards group</w:t>
      </w:r>
      <w:r w:rsidR="004D1648">
        <w:t>s and to d</w:t>
      </w:r>
      <w:r w:rsidRPr="004722B0">
        <w:t>evelop installation guidelines for mariners to minimize degradation from EMI to sensitive radio communications and radio navigation equipment on their vessels.</w:t>
      </w:r>
    </w:p>
    <w:p w14:paraId="503812F7" w14:textId="47A710A4" w:rsidR="003B4765" w:rsidRPr="003F39FA" w:rsidRDefault="003B4765" w:rsidP="00F737B2">
      <w:pPr>
        <w:jc w:val="left"/>
      </w:pPr>
    </w:p>
    <w:p w14:paraId="773F2DCA" w14:textId="1A4C8320" w:rsidR="004B7783" w:rsidRPr="003B4765" w:rsidRDefault="004B7783" w:rsidP="004B7783">
      <w:pPr>
        <w:pStyle w:val="berschrift5"/>
        <w:rPr>
          <w:color w:val="00558C"/>
          <w:lang w:val="fr-FR"/>
        </w:rPr>
      </w:pPr>
      <w:r w:rsidRPr="003B4765">
        <w:rPr>
          <w:color w:val="00558C"/>
          <w:lang w:val="fr-FR"/>
        </w:rPr>
        <w:t>Maritime Radio Communication Plan (MRCP)</w:t>
      </w:r>
    </w:p>
    <w:p w14:paraId="62AF87D5" w14:textId="77777777" w:rsidR="009167FA" w:rsidRDefault="004D1648" w:rsidP="0045502B">
      <w:pPr>
        <w:rPr>
          <w:lang w:val="en-US"/>
        </w:rPr>
      </w:pPr>
      <w:r>
        <w:rPr>
          <w:lang w:val="en-US"/>
        </w:rPr>
        <w:t xml:space="preserve">Due to time constrains the </w:t>
      </w:r>
      <w:r w:rsidR="009167FA">
        <w:rPr>
          <w:lang w:val="en-US"/>
        </w:rPr>
        <w:t>document has not be addressed during the WP5B meeting.</w:t>
      </w:r>
    </w:p>
    <w:p w14:paraId="742791B2" w14:textId="7EB0DB3E" w:rsidR="001D2A85" w:rsidRPr="00AB655B" w:rsidRDefault="001D2A85" w:rsidP="005F1A90">
      <w:pPr>
        <w:rPr>
          <w:highlight w:val="yellow"/>
        </w:rPr>
      </w:pPr>
    </w:p>
    <w:p w14:paraId="06A98FAA" w14:textId="4DCE2C12" w:rsidR="003914E1" w:rsidRPr="00002070" w:rsidRDefault="003914E1" w:rsidP="003914E1">
      <w:pPr>
        <w:pStyle w:val="berschrift4"/>
      </w:pPr>
      <w:r w:rsidRPr="00002070">
        <w:t>RELATED DOCUMENTS</w:t>
      </w:r>
    </w:p>
    <w:p w14:paraId="4C2D8730" w14:textId="7399EFCD" w:rsidR="00411161" w:rsidRPr="00002070" w:rsidRDefault="009167FA" w:rsidP="00C0114A">
      <w:pPr>
        <w:pStyle w:val="Listenabsatz"/>
        <w:numPr>
          <w:ilvl w:val="0"/>
          <w:numId w:val="19"/>
        </w:numPr>
      </w:pPr>
      <w:r>
        <w:t>Preliminary draft r</w:t>
      </w:r>
      <w:r w:rsidR="00572BFA" w:rsidRPr="00002070">
        <w:t>evision of Recommendation ITU-R M.2092-0</w:t>
      </w:r>
    </w:p>
    <w:p w14:paraId="667A0306" w14:textId="1CB10507" w:rsidR="00572BFA" w:rsidRDefault="00411161" w:rsidP="00473589">
      <w:pPr>
        <w:pStyle w:val="Listenabsatz"/>
        <w:numPr>
          <w:ilvl w:val="0"/>
          <w:numId w:val="19"/>
        </w:numPr>
      </w:pPr>
      <w:r w:rsidRPr="00002070">
        <w:t xml:space="preserve">WD </w:t>
      </w:r>
      <w:r w:rsidR="00002070" w:rsidRPr="00002070">
        <w:t>towards</w:t>
      </w:r>
      <w:r w:rsidR="00473589" w:rsidRPr="00002070">
        <w:t xml:space="preserve"> </w:t>
      </w:r>
      <w:r w:rsidR="00AA16DE" w:rsidRPr="00002070">
        <w:t>revision of Recommendation ITU-R M.1371-5</w:t>
      </w:r>
      <w:r w:rsidR="00572BFA" w:rsidRPr="00002070">
        <w:t xml:space="preserve"> </w:t>
      </w:r>
    </w:p>
    <w:p w14:paraId="4E1A9A4F" w14:textId="6014BFE0" w:rsidR="00384017" w:rsidRDefault="00384017" w:rsidP="00473589">
      <w:pPr>
        <w:pStyle w:val="Listenabsatz"/>
        <w:numPr>
          <w:ilvl w:val="0"/>
          <w:numId w:val="19"/>
        </w:numPr>
      </w:pPr>
      <w:r>
        <w:t xml:space="preserve">ITU-R WP5B Liaison statement to IMO, IALA, CIRM on </w:t>
      </w:r>
      <w:r w:rsidRPr="00002070">
        <w:t>revision of Rec</w:t>
      </w:r>
      <w:r>
        <w:t>.</w:t>
      </w:r>
      <w:r w:rsidRPr="00002070">
        <w:t xml:space="preserve"> ITU-R M.1371-5</w:t>
      </w:r>
    </w:p>
    <w:p w14:paraId="461C791F" w14:textId="5C051A52" w:rsidR="00384017" w:rsidRDefault="00384017" w:rsidP="00384017">
      <w:pPr>
        <w:pStyle w:val="Listenabsatz"/>
        <w:numPr>
          <w:ilvl w:val="0"/>
          <w:numId w:val="19"/>
        </w:numPr>
      </w:pPr>
      <w:r>
        <w:t>ITU-R WP5B Liaison statement to IALA on revision of Rec.</w:t>
      </w:r>
      <w:r w:rsidRPr="00002070">
        <w:t xml:space="preserve"> ITU-R M.1371-5</w:t>
      </w:r>
      <w:r w:rsidR="00D02A94">
        <w:t>, Msg. 21 and 28</w:t>
      </w:r>
    </w:p>
    <w:p w14:paraId="71393C13" w14:textId="77777777" w:rsidR="00384017" w:rsidRPr="00002070" w:rsidRDefault="00384017" w:rsidP="00384017">
      <w:pPr>
        <w:pStyle w:val="Listenabsatz"/>
      </w:pPr>
    </w:p>
    <w:p w14:paraId="49B798BD" w14:textId="77777777" w:rsidR="0006488B" w:rsidRPr="0091079F" w:rsidRDefault="0006488B" w:rsidP="0091079F">
      <w:pPr>
        <w:spacing w:beforeLines="0" w:before="0"/>
        <w:rPr>
          <w:b/>
          <w:sz w:val="16"/>
          <w:szCs w:val="16"/>
        </w:rPr>
      </w:pPr>
    </w:p>
    <w:p w14:paraId="42B0BE96" w14:textId="77777777" w:rsidR="003914E1" w:rsidRPr="002C699E" w:rsidRDefault="003914E1" w:rsidP="003914E1">
      <w:pPr>
        <w:pStyle w:val="berschrift4"/>
      </w:pPr>
      <w:r>
        <w:t>IALA IS REQUESTED TO</w:t>
      </w:r>
    </w:p>
    <w:p w14:paraId="0892DDB5" w14:textId="5BB2FF0B" w:rsidR="003914E1" w:rsidRPr="00186604" w:rsidRDefault="00186604" w:rsidP="00186604">
      <w:pPr>
        <w:pStyle w:val="Listenabsatz"/>
        <w:numPr>
          <w:ilvl w:val="0"/>
          <w:numId w:val="31"/>
        </w:numPr>
        <w:jc w:val="left"/>
        <w:rPr>
          <w:b/>
        </w:rPr>
      </w:pPr>
      <w:r>
        <w:rPr>
          <w:b/>
        </w:rPr>
        <w:t>IALA is requested to n</w:t>
      </w:r>
      <w:r w:rsidR="003914E1">
        <w:rPr>
          <w:b/>
        </w:rPr>
        <w:t xml:space="preserve">ote </w:t>
      </w:r>
      <w:r w:rsidR="003914E1" w:rsidRPr="00186604">
        <w:rPr>
          <w:b/>
        </w:rPr>
        <w:t>the report on ITU-R WP5B</w:t>
      </w:r>
      <w:r>
        <w:rPr>
          <w:b/>
        </w:rPr>
        <w:t xml:space="preserve"> and act accordingly</w:t>
      </w:r>
      <w:r w:rsidR="003914E1">
        <w:rPr>
          <w:b/>
        </w:rPr>
        <w:t>.</w:t>
      </w:r>
    </w:p>
    <w:sectPr w:rsidR="003914E1" w:rsidRPr="00186604" w:rsidSect="009052F0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1134" w:right="1418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EC62AA4" w14:textId="77777777" w:rsidR="00F52165" w:rsidRDefault="00F52165" w:rsidP="00F25E93">
      <w:r>
        <w:separator/>
      </w:r>
    </w:p>
  </w:endnote>
  <w:endnote w:type="continuationSeparator" w:id="0">
    <w:p w14:paraId="3C43F531" w14:textId="77777777" w:rsidR="00F52165" w:rsidRDefault="00F52165" w:rsidP="00F25E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48461556"/>
      <w:docPartObj>
        <w:docPartGallery w:val="Page Numbers (Bottom of Page)"/>
        <w:docPartUnique/>
      </w:docPartObj>
    </w:sdtPr>
    <w:sdtEndPr/>
    <w:sdtContent>
      <w:p w14:paraId="70F1AD50" w14:textId="48DEC9C7" w:rsidR="007D46C7" w:rsidRDefault="007D46C7">
        <w:pPr>
          <w:pStyle w:val="Fuzeil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A74F4" w:rsidRPr="000A74F4">
          <w:rPr>
            <w:noProof/>
            <w:lang w:val="de-DE"/>
          </w:rPr>
          <w:t>4</w:t>
        </w:r>
        <w:r>
          <w:fldChar w:fldCharType="end"/>
        </w:r>
      </w:p>
    </w:sdtContent>
  </w:sdt>
  <w:p w14:paraId="08B88F31" w14:textId="77777777" w:rsidR="007D46C7" w:rsidRDefault="007D46C7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82417477"/>
      <w:docPartObj>
        <w:docPartGallery w:val="Page Numbers (Bottom of Page)"/>
        <w:docPartUnique/>
      </w:docPartObj>
    </w:sdtPr>
    <w:sdtEndPr/>
    <w:sdtContent>
      <w:p w14:paraId="6E6C186D" w14:textId="29D4EAD7" w:rsidR="007D46C7" w:rsidRDefault="007D46C7">
        <w:pPr>
          <w:pStyle w:val="Fuzeil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A74F4" w:rsidRPr="000A74F4">
          <w:rPr>
            <w:noProof/>
            <w:lang w:val="de-DE"/>
          </w:rPr>
          <w:t>3</w:t>
        </w:r>
        <w:r>
          <w:fldChar w:fldCharType="end"/>
        </w:r>
      </w:p>
    </w:sdtContent>
  </w:sdt>
  <w:p w14:paraId="09B2B976" w14:textId="77777777" w:rsidR="007D46C7" w:rsidRDefault="007D46C7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FA761D" w14:textId="77777777" w:rsidR="00F52165" w:rsidRDefault="00F52165" w:rsidP="00F25E93">
      <w:r>
        <w:separator/>
      </w:r>
    </w:p>
  </w:footnote>
  <w:footnote w:type="continuationSeparator" w:id="0">
    <w:p w14:paraId="0662C65C" w14:textId="77777777" w:rsidR="00F52165" w:rsidRDefault="00F52165" w:rsidP="00F25E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D720C0" w14:textId="2455C1B8" w:rsidR="007D46C7" w:rsidRDefault="007D46C7" w:rsidP="006C1864">
    <w:pPr>
      <w:pStyle w:val="Kopfzeile"/>
      <w:spacing w:beforeLines="0" w:before="0"/>
    </w:pPr>
    <w:r>
      <w:rPr>
        <w:noProof/>
        <w:lang w:val="de-DE" w:eastAsia="de-DE"/>
      </w:rPr>
      <w:drawing>
        <wp:anchor distT="0" distB="0" distL="114300" distR="114300" simplePos="0" relativeHeight="251656704" behindDoc="0" locked="0" layoutInCell="1" allowOverlap="1" wp14:anchorId="1A0B2075" wp14:editId="17A774AD">
          <wp:simplePos x="0" y="0"/>
          <wp:positionH relativeFrom="column">
            <wp:posOffset>-660400</wp:posOffset>
          </wp:positionH>
          <wp:positionV relativeFrom="paragraph">
            <wp:posOffset>-136728</wp:posOffset>
          </wp:positionV>
          <wp:extent cx="557719" cy="557719"/>
          <wp:effectExtent l="0" t="0" r="0" b="0"/>
          <wp:wrapSquare wrapText="bothSides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Mermaid without acronym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7719" cy="55771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0E33D111" w14:textId="77777777" w:rsidR="007D46C7" w:rsidRDefault="007D46C7" w:rsidP="006C1864">
    <w:pPr>
      <w:pStyle w:val="Kopfzeile"/>
      <w:spacing w:beforeLines="0" w:befor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C73AAA" w14:textId="16271226" w:rsidR="007D46C7" w:rsidRDefault="007D46C7" w:rsidP="006C1864">
    <w:pPr>
      <w:pStyle w:val="Kopfzeile"/>
      <w:spacing w:beforeLines="0" w:before="0"/>
      <w:jc w:val="right"/>
    </w:pPr>
    <w:r>
      <w:rPr>
        <w:noProof/>
        <w:lang w:val="de-DE" w:eastAsia="de-DE"/>
      </w:rPr>
      <w:drawing>
        <wp:anchor distT="0" distB="0" distL="114300" distR="114300" simplePos="0" relativeHeight="251659264" behindDoc="0" locked="0" layoutInCell="1" allowOverlap="1" wp14:anchorId="41225207" wp14:editId="54DD273B">
          <wp:simplePos x="0" y="0"/>
          <wp:positionH relativeFrom="column">
            <wp:posOffset>5887232</wp:posOffset>
          </wp:positionH>
          <wp:positionV relativeFrom="paragraph">
            <wp:posOffset>-112926</wp:posOffset>
          </wp:positionV>
          <wp:extent cx="557719" cy="557719"/>
          <wp:effectExtent l="0" t="0" r="0" b="0"/>
          <wp:wrapSquare wrapText="bothSides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Mermaid without acronym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7719" cy="55771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07A278BD" w14:textId="77777777" w:rsidR="007D46C7" w:rsidRDefault="007D46C7" w:rsidP="006C1864">
    <w:pPr>
      <w:pStyle w:val="Kopfzeile"/>
      <w:spacing w:beforeLines="0" w:before="0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932EF8"/>
    <w:multiLevelType w:val="hybridMultilevel"/>
    <w:tmpl w:val="5EDCAD4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C80CF8"/>
    <w:multiLevelType w:val="hybridMultilevel"/>
    <w:tmpl w:val="9098935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BB6713"/>
    <w:multiLevelType w:val="hybridMultilevel"/>
    <w:tmpl w:val="1E56551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B0257C"/>
    <w:multiLevelType w:val="hybridMultilevel"/>
    <w:tmpl w:val="5A98E17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9050E4"/>
    <w:multiLevelType w:val="hybridMultilevel"/>
    <w:tmpl w:val="2794AF1A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2721D1"/>
    <w:multiLevelType w:val="hybridMultilevel"/>
    <w:tmpl w:val="FD402C1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9267E1"/>
    <w:multiLevelType w:val="hybridMultilevel"/>
    <w:tmpl w:val="CD7CC5F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96643D"/>
    <w:multiLevelType w:val="hybridMultilevel"/>
    <w:tmpl w:val="907EAB20"/>
    <w:lvl w:ilvl="0" w:tplc="38BCDA84">
      <w:numFmt w:val="bullet"/>
      <w:lvlText w:val="•"/>
      <w:lvlJc w:val="left"/>
      <w:pPr>
        <w:ind w:left="1073" w:hanging="713"/>
      </w:pPr>
      <w:rPr>
        <w:rFonts w:ascii="Calibri" w:eastAsia="Times New Roman" w:hAnsi="Calibri" w:cs="Aria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49342B"/>
    <w:multiLevelType w:val="hybridMultilevel"/>
    <w:tmpl w:val="1020052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18B3392"/>
    <w:multiLevelType w:val="hybridMultilevel"/>
    <w:tmpl w:val="54AA793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6B95C38"/>
    <w:multiLevelType w:val="hybridMultilevel"/>
    <w:tmpl w:val="19624954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C761011"/>
    <w:multiLevelType w:val="hybridMultilevel"/>
    <w:tmpl w:val="16506C2E"/>
    <w:lvl w:ilvl="0" w:tplc="10920A28"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D6B4956"/>
    <w:multiLevelType w:val="hybridMultilevel"/>
    <w:tmpl w:val="5A78463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5A012D2"/>
    <w:multiLevelType w:val="hybridMultilevel"/>
    <w:tmpl w:val="7B2CEB6C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A7A3ED9"/>
    <w:multiLevelType w:val="hybridMultilevel"/>
    <w:tmpl w:val="A266BC8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5803C75"/>
    <w:multiLevelType w:val="multilevel"/>
    <w:tmpl w:val="3F4CCC16"/>
    <w:lvl w:ilvl="0">
      <w:start w:val="1"/>
      <w:numFmt w:val="decimal"/>
      <w:pStyle w:val="berschrift4"/>
      <w:lvlText w:val="%1."/>
      <w:lvlJc w:val="left"/>
      <w:pPr>
        <w:ind w:left="360" w:hanging="360"/>
      </w:pPr>
    </w:lvl>
    <w:lvl w:ilvl="1">
      <w:start w:val="1"/>
      <w:numFmt w:val="decimal"/>
      <w:pStyle w:val="berschrift5"/>
      <w:lvlText w:val="%1.%2."/>
      <w:lvlJc w:val="left"/>
      <w:pPr>
        <w:ind w:left="792" w:hanging="432"/>
      </w:pPr>
      <w:rPr>
        <w:color w:val="365F91" w:themeColor="accent1" w:themeShade="BF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75A33325"/>
    <w:multiLevelType w:val="hybridMultilevel"/>
    <w:tmpl w:val="8584AFC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5"/>
  </w:num>
  <w:num w:numId="3">
    <w:abstractNumId w:val="14"/>
  </w:num>
  <w:num w:numId="4">
    <w:abstractNumId w:val="1"/>
  </w:num>
  <w:num w:numId="5">
    <w:abstractNumId w:val="15"/>
  </w:num>
  <w:num w:numId="6">
    <w:abstractNumId w:val="9"/>
  </w:num>
  <w:num w:numId="7">
    <w:abstractNumId w:val="15"/>
  </w:num>
  <w:num w:numId="8">
    <w:abstractNumId w:val="15"/>
  </w:num>
  <w:num w:numId="9">
    <w:abstractNumId w:val="15"/>
  </w:num>
  <w:num w:numId="10">
    <w:abstractNumId w:val="0"/>
  </w:num>
  <w:num w:numId="11">
    <w:abstractNumId w:val="10"/>
  </w:num>
  <w:num w:numId="12">
    <w:abstractNumId w:val="7"/>
  </w:num>
  <w:num w:numId="13">
    <w:abstractNumId w:val="13"/>
  </w:num>
  <w:num w:numId="14">
    <w:abstractNumId w:val="3"/>
  </w:num>
  <w:num w:numId="15">
    <w:abstractNumId w:val="6"/>
  </w:num>
  <w:num w:numId="16">
    <w:abstractNumId w:val="15"/>
  </w:num>
  <w:num w:numId="17">
    <w:abstractNumId w:val="15"/>
  </w:num>
  <w:num w:numId="18">
    <w:abstractNumId w:val="15"/>
  </w:num>
  <w:num w:numId="19">
    <w:abstractNumId w:val="5"/>
  </w:num>
  <w:num w:numId="20">
    <w:abstractNumId w:val="12"/>
  </w:num>
  <w:num w:numId="2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5"/>
  </w:num>
  <w:num w:numId="2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"/>
  </w:num>
  <w:num w:numId="25">
    <w:abstractNumId w:val="8"/>
  </w:num>
  <w:num w:numId="26">
    <w:abstractNumId w:val="15"/>
  </w:num>
  <w:num w:numId="27">
    <w:abstractNumId w:val="15"/>
  </w:num>
  <w:num w:numId="28">
    <w:abstractNumId w:val="15"/>
  </w:num>
  <w:num w:numId="29">
    <w:abstractNumId w:val="15"/>
  </w:num>
  <w:num w:numId="30">
    <w:abstractNumId w:val="16"/>
  </w:num>
  <w:num w:numId="31">
    <w:abstractNumId w:val="11"/>
  </w:num>
  <w:num w:numId="32">
    <w:abstractNumId w:val="15"/>
  </w:num>
  <w:num w:numId="3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5"/>
  </w:num>
  <w:num w:numId="3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5"/>
  </w:num>
  <w:num w:numId="3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5"/>
  </w:num>
  <w:num w:numId="39">
    <w:abstractNumId w:val="15"/>
  </w:num>
  <w:num w:numId="40">
    <w:abstractNumId w:val="15"/>
  </w:num>
  <w:num w:numId="4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5"/>
  </w:num>
  <w:num w:numId="43">
    <w:abstractNumId w:val="1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activeWritingStyle w:appName="MSWord" w:lang="fr-FR" w:vendorID="64" w:dllVersion="131078" w:nlCheck="1" w:checkStyle="0"/>
  <w:activeWritingStyle w:appName="MSWord" w:lang="en-US" w:vendorID="64" w:dllVersion="131078" w:nlCheck="1" w:checkStyle="1"/>
  <w:activeWritingStyle w:appName="MSWord" w:lang="en-GB" w:vendorID="64" w:dllVersion="131078" w:nlCheck="1" w:checkStyle="1"/>
  <w:proofState w:spelling="clean" w:grammar="clean"/>
  <w:defaultTabStop w:val="709"/>
  <w:hyphenationZone w:val="425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4933"/>
    <w:rsid w:val="000006C6"/>
    <w:rsid w:val="00000AD8"/>
    <w:rsid w:val="00001D09"/>
    <w:rsid w:val="00002070"/>
    <w:rsid w:val="00002800"/>
    <w:rsid w:val="00004489"/>
    <w:rsid w:val="00006160"/>
    <w:rsid w:val="000105B0"/>
    <w:rsid w:val="00011947"/>
    <w:rsid w:val="00012074"/>
    <w:rsid w:val="000120DD"/>
    <w:rsid w:val="00013320"/>
    <w:rsid w:val="00016D18"/>
    <w:rsid w:val="0001754C"/>
    <w:rsid w:val="000202F6"/>
    <w:rsid w:val="00021206"/>
    <w:rsid w:val="000216E8"/>
    <w:rsid w:val="000218E1"/>
    <w:rsid w:val="00021B91"/>
    <w:rsid w:val="0002347E"/>
    <w:rsid w:val="00024820"/>
    <w:rsid w:val="000251F1"/>
    <w:rsid w:val="000255FB"/>
    <w:rsid w:val="000258B7"/>
    <w:rsid w:val="000258CC"/>
    <w:rsid w:val="000268DD"/>
    <w:rsid w:val="00027B05"/>
    <w:rsid w:val="00030D5B"/>
    <w:rsid w:val="00031B8B"/>
    <w:rsid w:val="000355FE"/>
    <w:rsid w:val="0003566E"/>
    <w:rsid w:val="0003619B"/>
    <w:rsid w:val="0003745C"/>
    <w:rsid w:val="00037940"/>
    <w:rsid w:val="00037ECF"/>
    <w:rsid w:val="000401FC"/>
    <w:rsid w:val="00040E49"/>
    <w:rsid w:val="00042DBF"/>
    <w:rsid w:val="000439A1"/>
    <w:rsid w:val="00045667"/>
    <w:rsid w:val="00057554"/>
    <w:rsid w:val="00060520"/>
    <w:rsid w:val="00060FE1"/>
    <w:rsid w:val="000616DB"/>
    <w:rsid w:val="00062BD9"/>
    <w:rsid w:val="00064688"/>
    <w:rsid w:val="000646B5"/>
    <w:rsid w:val="0006488B"/>
    <w:rsid w:val="00065A66"/>
    <w:rsid w:val="000672C6"/>
    <w:rsid w:val="00067791"/>
    <w:rsid w:val="00067965"/>
    <w:rsid w:val="00070BF3"/>
    <w:rsid w:val="00070EDF"/>
    <w:rsid w:val="00075686"/>
    <w:rsid w:val="0008242F"/>
    <w:rsid w:val="00083DF0"/>
    <w:rsid w:val="000873ED"/>
    <w:rsid w:val="00090B83"/>
    <w:rsid w:val="0009285B"/>
    <w:rsid w:val="000940FE"/>
    <w:rsid w:val="0009431B"/>
    <w:rsid w:val="00097573"/>
    <w:rsid w:val="000A3DB4"/>
    <w:rsid w:val="000A3F32"/>
    <w:rsid w:val="000A53F2"/>
    <w:rsid w:val="000A58CC"/>
    <w:rsid w:val="000A74F4"/>
    <w:rsid w:val="000B1386"/>
    <w:rsid w:val="000B1E38"/>
    <w:rsid w:val="000B6B92"/>
    <w:rsid w:val="000B705C"/>
    <w:rsid w:val="000B707B"/>
    <w:rsid w:val="000C06E7"/>
    <w:rsid w:val="000C484E"/>
    <w:rsid w:val="000C4989"/>
    <w:rsid w:val="000C5B8B"/>
    <w:rsid w:val="000C757E"/>
    <w:rsid w:val="000C7D1F"/>
    <w:rsid w:val="000D4664"/>
    <w:rsid w:val="000D493A"/>
    <w:rsid w:val="000D6662"/>
    <w:rsid w:val="000D6EE4"/>
    <w:rsid w:val="000D778D"/>
    <w:rsid w:val="000D7AAD"/>
    <w:rsid w:val="000E027C"/>
    <w:rsid w:val="000E13B4"/>
    <w:rsid w:val="000E1C30"/>
    <w:rsid w:val="000E3DDA"/>
    <w:rsid w:val="000E3FC4"/>
    <w:rsid w:val="000E529B"/>
    <w:rsid w:val="000E64F9"/>
    <w:rsid w:val="000E7265"/>
    <w:rsid w:val="000F0E15"/>
    <w:rsid w:val="000F2DC0"/>
    <w:rsid w:val="000F36C4"/>
    <w:rsid w:val="000F520C"/>
    <w:rsid w:val="000F5CAF"/>
    <w:rsid w:val="000F739F"/>
    <w:rsid w:val="00102B41"/>
    <w:rsid w:val="0010728A"/>
    <w:rsid w:val="0010752F"/>
    <w:rsid w:val="001077DA"/>
    <w:rsid w:val="00116DAE"/>
    <w:rsid w:val="00126B62"/>
    <w:rsid w:val="00132372"/>
    <w:rsid w:val="0013279C"/>
    <w:rsid w:val="001352E6"/>
    <w:rsid w:val="00140CD3"/>
    <w:rsid w:val="00141DD9"/>
    <w:rsid w:val="00142D16"/>
    <w:rsid w:val="00146D14"/>
    <w:rsid w:val="00150B8A"/>
    <w:rsid w:val="00151088"/>
    <w:rsid w:val="00155B89"/>
    <w:rsid w:val="00160EEF"/>
    <w:rsid w:val="00166F15"/>
    <w:rsid w:val="00171ACD"/>
    <w:rsid w:val="001733D5"/>
    <w:rsid w:val="00180F79"/>
    <w:rsid w:val="00181F6A"/>
    <w:rsid w:val="00183AAA"/>
    <w:rsid w:val="001843D5"/>
    <w:rsid w:val="00185EC1"/>
    <w:rsid w:val="00186604"/>
    <w:rsid w:val="00187061"/>
    <w:rsid w:val="00191E06"/>
    <w:rsid w:val="00192C38"/>
    <w:rsid w:val="00197CF6"/>
    <w:rsid w:val="001A12D3"/>
    <w:rsid w:val="001A14FB"/>
    <w:rsid w:val="001A268C"/>
    <w:rsid w:val="001A6B56"/>
    <w:rsid w:val="001A738E"/>
    <w:rsid w:val="001A77B3"/>
    <w:rsid w:val="001B12DB"/>
    <w:rsid w:val="001B1DE3"/>
    <w:rsid w:val="001B4450"/>
    <w:rsid w:val="001B7E1F"/>
    <w:rsid w:val="001C14F7"/>
    <w:rsid w:val="001C24EA"/>
    <w:rsid w:val="001C2AB0"/>
    <w:rsid w:val="001C2FE0"/>
    <w:rsid w:val="001C4933"/>
    <w:rsid w:val="001D1CDA"/>
    <w:rsid w:val="001D21B4"/>
    <w:rsid w:val="001D2A85"/>
    <w:rsid w:val="001D6D27"/>
    <w:rsid w:val="001D7143"/>
    <w:rsid w:val="001F0AFB"/>
    <w:rsid w:val="001F286A"/>
    <w:rsid w:val="001F3B71"/>
    <w:rsid w:val="001F3CC6"/>
    <w:rsid w:val="001F7318"/>
    <w:rsid w:val="00200225"/>
    <w:rsid w:val="002020A4"/>
    <w:rsid w:val="00202E0B"/>
    <w:rsid w:val="00203ECE"/>
    <w:rsid w:val="00205E81"/>
    <w:rsid w:val="00207147"/>
    <w:rsid w:val="00207285"/>
    <w:rsid w:val="00207395"/>
    <w:rsid w:val="002110BD"/>
    <w:rsid w:val="00215F89"/>
    <w:rsid w:val="00221B3D"/>
    <w:rsid w:val="00222090"/>
    <w:rsid w:val="002229B8"/>
    <w:rsid w:val="002248DA"/>
    <w:rsid w:val="00224ED8"/>
    <w:rsid w:val="002259F5"/>
    <w:rsid w:val="00226156"/>
    <w:rsid w:val="00227379"/>
    <w:rsid w:val="002310D5"/>
    <w:rsid w:val="00231424"/>
    <w:rsid w:val="002319C3"/>
    <w:rsid w:val="002325A7"/>
    <w:rsid w:val="002332AF"/>
    <w:rsid w:val="002373A8"/>
    <w:rsid w:val="00237970"/>
    <w:rsid w:val="002419DC"/>
    <w:rsid w:val="00241BA6"/>
    <w:rsid w:val="00243CCE"/>
    <w:rsid w:val="00244FED"/>
    <w:rsid w:val="00245264"/>
    <w:rsid w:val="00247634"/>
    <w:rsid w:val="002501FF"/>
    <w:rsid w:val="00250FD1"/>
    <w:rsid w:val="00252D8B"/>
    <w:rsid w:val="00256D59"/>
    <w:rsid w:val="00257CB7"/>
    <w:rsid w:val="00257F0D"/>
    <w:rsid w:val="002624C1"/>
    <w:rsid w:val="00264792"/>
    <w:rsid w:val="00265CEE"/>
    <w:rsid w:val="002660AB"/>
    <w:rsid w:val="0027119A"/>
    <w:rsid w:val="00273394"/>
    <w:rsid w:val="00273BF4"/>
    <w:rsid w:val="00274A0A"/>
    <w:rsid w:val="002777BF"/>
    <w:rsid w:val="00277A03"/>
    <w:rsid w:val="00280AE1"/>
    <w:rsid w:val="00282B57"/>
    <w:rsid w:val="00282E1F"/>
    <w:rsid w:val="00283F0C"/>
    <w:rsid w:val="00284958"/>
    <w:rsid w:val="00287C42"/>
    <w:rsid w:val="0029022B"/>
    <w:rsid w:val="00290F69"/>
    <w:rsid w:val="00291FD4"/>
    <w:rsid w:val="00292D8F"/>
    <w:rsid w:val="0029405B"/>
    <w:rsid w:val="00296B71"/>
    <w:rsid w:val="00296DD5"/>
    <w:rsid w:val="00296F45"/>
    <w:rsid w:val="002A01B8"/>
    <w:rsid w:val="002A0CC3"/>
    <w:rsid w:val="002A19A3"/>
    <w:rsid w:val="002A3226"/>
    <w:rsid w:val="002A5C0B"/>
    <w:rsid w:val="002A6A38"/>
    <w:rsid w:val="002A6C14"/>
    <w:rsid w:val="002A7924"/>
    <w:rsid w:val="002B2BC5"/>
    <w:rsid w:val="002B2F7C"/>
    <w:rsid w:val="002B32D1"/>
    <w:rsid w:val="002B6470"/>
    <w:rsid w:val="002B6686"/>
    <w:rsid w:val="002B66B4"/>
    <w:rsid w:val="002B6E92"/>
    <w:rsid w:val="002B7E58"/>
    <w:rsid w:val="002C29B5"/>
    <w:rsid w:val="002C6716"/>
    <w:rsid w:val="002C699E"/>
    <w:rsid w:val="002C6F37"/>
    <w:rsid w:val="002D3C42"/>
    <w:rsid w:val="002D4DBB"/>
    <w:rsid w:val="002D5927"/>
    <w:rsid w:val="002D5FBC"/>
    <w:rsid w:val="002D792D"/>
    <w:rsid w:val="002E01FB"/>
    <w:rsid w:val="002E06A4"/>
    <w:rsid w:val="002E073F"/>
    <w:rsid w:val="002E268B"/>
    <w:rsid w:val="002E2E8E"/>
    <w:rsid w:val="002E3828"/>
    <w:rsid w:val="002E44BA"/>
    <w:rsid w:val="002E4F2E"/>
    <w:rsid w:val="002E56F5"/>
    <w:rsid w:val="002E7346"/>
    <w:rsid w:val="002F0500"/>
    <w:rsid w:val="002F0F72"/>
    <w:rsid w:val="002F7A9A"/>
    <w:rsid w:val="003018D1"/>
    <w:rsid w:val="00302A30"/>
    <w:rsid w:val="003033D5"/>
    <w:rsid w:val="00306FAD"/>
    <w:rsid w:val="00310A65"/>
    <w:rsid w:val="00310E8E"/>
    <w:rsid w:val="00314D20"/>
    <w:rsid w:val="00315F41"/>
    <w:rsid w:val="003165EF"/>
    <w:rsid w:val="0031699E"/>
    <w:rsid w:val="00317F5F"/>
    <w:rsid w:val="003208A6"/>
    <w:rsid w:val="0032324F"/>
    <w:rsid w:val="00324AD0"/>
    <w:rsid w:val="00324CE5"/>
    <w:rsid w:val="00325D28"/>
    <w:rsid w:val="00327007"/>
    <w:rsid w:val="0033098C"/>
    <w:rsid w:val="003315F5"/>
    <w:rsid w:val="00331D40"/>
    <w:rsid w:val="00332FE3"/>
    <w:rsid w:val="00334398"/>
    <w:rsid w:val="003352B1"/>
    <w:rsid w:val="00335ADE"/>
    <w:rsid w:val="0034187F"/>
    <w:rsid w:val="00342DDE"/>
    <w:rsid w:val="003445F9"/>
    <w:rsid w:val="0034775B"/>
    <w:rsid w:val="00352CB4"/>
    <w:rsid w:val="00353C29"/>
    <w:rsid w:val="00354B1C"/>
    <w:rsid w:val="003566F7"/>
    <w:rsid w:val="00357C75"/>
    <w:rsid w:val="00362B9A"/>
    <w:rsid w:val="00364C5B"/>
    <w:rsid w:val="00364E83"/>
    <w:rsid w:val="00365630"/>
    <w:rsid w:val="0036652D"/>
    <w:rsid w:val="00367032"/>
    <w:rsid w:val="00371F00"/>
    <w:rsid w:val="003778DF"/>
    <w:rsid w:val="00377AC2"/>
    <w:rsid w:val="0038115F"/>
    <w:rsid w:val="00384017"/>
    <w:rsid w:val="00387235"/>
    <w:rsid w:val="003875F9"/>
    <w:rsid w:val="00390207"/>
    <w:rsid w:val="003914C9"/>
    <w:rsid w:val="003914E1"/>
    <w:rsid w:val="0039236F"/>
    <w:rsid w:val="0039512C"/>
    <w:rsid w:val="003962C0"/>
    <w:rsid w:val="00396644"/>
    <w:rsid w:val="00397E1D"/>
    <w:rsid w:val="003A12DF"/>
    <w:rsid w:val="003A1DA1"/>
    <w:rsid w:val="003A3C21"/>
    <w:rsid w:val="003A66B1"/>
    <w:rsid w:val="003A6700"/>
    <w:rsid w:val="003B3E03"/>
    <w:rsid w:val="003B4765"/>
    <w:rsid w:val="003B712A"/>
    <w:rsid w:val="003C0C43"/>
    <w:rsid w:val="003C0CE7"/>
    <w:rsid w:val="003C1241"/>
    <w:rsid w:val="003C4CBB"/>
    <w:rsid w:val="003C5855"/>
    <w:rsid w:val="003C6BFF"/>
    <w:rsid w:val="003C7332"/>
    <w:rsid w:val="003D02DD"/>
    <w:rsid w:val="003D0954"/>
    <w:rsid w:val="003D178B"/>
    <w:rsid w:val="003D2EAE"/>
    <w:rsid w:val="003D5DD0"/>
    <w:rsid w:val="003D6389"/>
    <w:rsid w:val="003E253D"/>
    <w:rsid w:val="003E3235"/>
    <w:rsid w:val="003E61AC"/>
    <w:rsid w:val="003E65B5"/>
    <w:rsid w:val="003F0E47"/>
    <w:rsid w:val="003F19A2"/>
    <w:rsid w:val="003F39FA"/>
    <w:rsid w:val="003F5080"/>
    <w:rsid w:val="003F50C7"/>
    <w:rsid w:val="003F6E51"/>
    <w:rsid w:val="003F728F"/>
    <w:rsid w:val="004016F6"/>
    <w:rsid w:val="00401EC0"/>
    <w:rsid w:val="004021E9"/>
    <w:rsid w:val="00402BD0"/>
    <w:rsid w:val="00402FDF"/>
    <w:rsid w:val="00403912"/>
    <w:rsid w:val="00403D64"/>
    <w:rsid w:val="00405FBF"/>
    <w:rsid w:val="00406AE5"/>
    <w:rsid w:val="00407EED"/>
    <w:rsid w:val="00410E66"/>
    <w:rsid w:val="00411161"/>
    <w:rsid w:val="00412EA8"/>
    <w:rsid w:val="0041359F"/>
    <w:rsid w:val="0041498F"/>
    <w:rsid w:val="00414C78"/>
    <w:rsid w:val="004202CD"/>
    <w:rsid w:val="0042248D"/>
    <w:rsid w:val="00422CC4"/>
    <w:rsid w:val="00425A98"/>
    <w:rsid w:val="00426EB0"/>
    <w:rsid w:val="00430414"/>
    <w:rsid w:val="0043137C"/>
    <w:rsid w:val="0043139C"/>
    <w:rsid w:val="00432817"/>
    <w:rsid w:val="00434AD4"/>
    <w:rsid w:val="00436AE7"/>
    <w:rsid w:val="00437672"/>
    <w:rsid w:val="00441647"/>
    <w:rsid w:val="00442EDD"/>
    <w:rsid w:val="004445B2"/>
    <w:rsid w:val="00444EDD"/>
    <w:rsid w:val="00450941"/>
    <w:rsid w:val="00452FC7"/>
    <w:rsid w:val="004534D1"/>
    <w:rsid w:val="0045502B"/>
    <w:rsid w:val="0045744C"/>
    <w:rsid w:val="00460651"/>
    <w:rsid w:val="00460924"/>
    <w:rsid w:val="00461A96"/>
    <w:rsid w:val="00462B6D"/>
    <w:rsid w:val="004631A3"/>
    <w:rsid w:val="00463BFE"/>
    <w:rsid w:val="00466703"/>
    <w:rsid w:val="004667DB"/>
    <w:rsid w:val="004672E7"/>
    <w:rsid w:val="00470D05"/>
    <w:rsid w:val="00472DC1"/>
    <w:rsid w:val="00473589"/>
    <w:rsid w:val="00473772"/>
    <w:rsid w:val="00477B6A"/>
    <w:rsid w:val="00480A8D"/>
    <w:rsid w:val="00487BE7"/>
    <w:rsid w:val="00490A16"/>
    <w:rsid w:val="00490CBB"/>
    <w:rsid w:val="00491119"/>
    <w:rsid w:val="00493145"/>
    <w:rsid w:val="004949B7"/>
    <w:rsid w:val="00494DE5"/>
    <w:rsid w:val="00495E77"/>
    <w:rsid w:val="004A2B16"/>
    <w:rsid w:val="004A4036"/>
    <w:rsid w:val="004A40B7"/>
    <w:rsid w:val="004A64EF"/>
    <w:rsid w:val="004A6F8E"/>
    <w:rsid w:val="004B09D6"/>
    <w:rsid w:val="004B2370"/>
    <w:rsid w:val="004B4F00"/>
    <w:rsid w:val="004B6F0D"/>
    <w:rsid w:val="004B7783"/>
    <w:rsid w:val="004C0749"/>
    <w:rsid w:val="004C0E66"/>
    <w:rsid w:val="004C27E6"/>
    <w:rsid w:val="004C28BA"/>
    <w:rsid w:val="004C48B8"/>
    <w:rsid w:val="004C5D9F"/>
    <w:rsid w:val="004C7606"/>
    <w:rsid w:val="004D06EA"/>
    <w:rsid w:val="004D1648"/>
    <w:rsid w:val="004D61F0"/>
    <w:rsid w:val="004D6B30"/>
    <w:rsid w:val="004D728A"/>
    <w:rsid w:val="004E1E3C"/>
    <w:rsid w:val="004E32D4"/>
    <w:rsid w:val="004E350B"/>
    <w:rsid w:val="004E3788"/>
    <w:rsid w:val="004E4DFA"/>
    <w:rsid w:val="004E4E92"/>
    <w:rsid w:val="004E619F"/>
    <w:rsid w:val="004E7A42"/>
    <w:rsid w:val="004F0D43"/>
    <w:rsid w:val="004F1287"/>
    <w:rsid w:val="004F3B20"/>
    <w:rsid w:val="005015A2"/>
    <w:rsid w:val="005022D6"/>
    <w:rsid w:val="00502544"/>
    <w:rsid w:val="00503268"/>
    <w:rsid w:val="005035E5"/>
    <w:rsid w:val="00504966"/>
    <w:rsid w:val="00505D15"/>
    <w:rsid w:val="005128B0"/>
    <w:rsid w:val="00513056"/>
    <w:rsid w:val="00515B2C"/>
    <w:rsid w:val="00515FA1"/>
    <w:rsid w:val="00523D32"/>
    <w:rsid w:val="00523F21"/>
    <w:rsid w:val="005309BA"/>
    <w:rsid w:val="00530BE3"/>
    <w:rsid w:val="00531987"/>
    <w:rsid w:val="00533B37"/>
    <w:rsid w:val="00540167"/>
    <w:rsid w:val="00542735"/>
    <w:rsid w:val="00542D53"/>
    <w:rsid w:val="00544459"/>
    <w:rsid w:val="005449C0"/>
    <w:rsid w:val="005462FA"/>
    <w:rsid w:val="00550698"/>
    <w:rsid w:val="005508D0"/>
    <w:rsid w:val="005513FF"/>
    <w:rsid w:val="005524DF"/>
    <w:rsid w:val="00556D61"/>
    <w:rsid w:val="005716F1"/>
    <w:rsid w:val="00571FF8"/>
    <w:rsid w:val="005728D8"/>
    <w:rsid w:val="00572BFA"/>
    <w:rsid w:val="0057461F"/>
    <w:rsid w:val="00574F6B"/>
    <w:rsid w:val="0057584B"/>
    <w:rsid w:val="00580C25"/>
    <w:rsid w:val="005862D7"/>
    <w:rsid w:val="00586DF4"/>
    <w:rsid w:val="00592261"/>
    <w:rsid w:val="00592DA2"/>
    <w:rsid w:val="0059442D"/>
    <w:rsid w:val="00594C47"/>
    <w:rsid w:val="00594EC9"/>
    <w:rsid w:val="00597F3F"/>
    <w:rsid w:val="005A42A7"/>
    <w:rsid w:val="005A454A"/>
    <w:rsid w:val="005A60D1"/>
    <w:rsid w:val="005A6374"/>
    <w:rsid w:val="005A7CCB"/>
    <w:rsid w:val="005B255F"/>
    <w:rsid w:val="005B4219"/>
    <w:rsid w:val="005B45D8"/>
    <w:rsid w:val="005B6DA1"/>
    <w:rsid w:val="005B75D6"/>
    <w:rsid w:val="005C32C8"/>
    <w:rsid w:val="005C3F1E"/>
    <w:rsid w:val="005C4913"/>
    <w:rsid w:val="005C630A"/>
    <w:rsid w:val="005C74D0"/>
    <w:rsid w:val="005D0A14"/>
    <w:rsid w:val="005D10A5"/>
    <w:rsid w:val="005D167B"/>
    <w:rsid w:val="005D4195"/>
    <w:rsid w:val="005D48DA"/>
    <w:rsid w:val="005D51FC"/>
    <w:rsid w:val="005D7581"/>
    <w:rsid w:val="005E136A"/>
    <w:rsid w:val="005E1838"/>
    <w:rsid w:val="005E2137"/>
    <w:rsid w:val="005E29F9"/>
    <w:rsid w:val="005E3FC5"/>
    <w:rsid w:val="005E56F8"/>
    <w:rsid w:val="005E6C56"/>
    <w:rsid w:val="005E78AF"/>
    <w:rsid w:val="005F1A90"/>
    <w:rsid w:val="005F2C21"/>
    <w:rsid w:val="005F4FAC"/>
    <w:rsid w:val="005F63BC"/>
    <w:rsid w:val="005F70F6"/>
    <w:rsid w:val="005F7D0E"/>
    <w:rsid w:val="005F7F80"/>
    <w:rsid w:val="0060029F"/>
    <w:rsid w:val="00601DB0"/>
    <w:rsid w:val="00607595"/>
    <w:rsid w:val="00610489"/>
    <w:rsid w:val="00610890"/>
    <w:rsid w:val="006108EB"/>
    <w:rsid w:val="00612411"/>
    <w:rsid w:val="00612A69"/>
    <w:rsid w:val="0061377B"/>
    <w:rsid w:val="00617DB2"/>
    <w:rsid w:val="00620C7A"/>
    <w:rsid w:val="0062340E"/>
    <w:rsid w:val="006240CD"/>
    <w:rsid w:val="006255C3"/>
    <w:rsid w:val="00627D87"/>
    <w:rsid w:val="0063059A"/>
    <w:rsid w:val="00632CBC"/>
    <w:rsid w:val="00633D09"/>
    <w:rsid w:val="00635133"/>
    <w:rsid w:val="00637A1D"/>
    <w:rsid w:val="00643ED8"/>
    <w:rsid w:val="0064598A"/>
    <w:rsid w:val="00646288"/>
    <w:rsid w:val="00646EC8"/>
    <w:rsid w:val="0065090B"/>
    <w:rsid w:val="0065090D"/>
    <w:rsid w:val="006513E9"/>
    <w:rsid w:val="00653C7F"/>
    <w:rsid w:val="00654CBD"/>
    <w:rsid w:val="00656F95"/>
    <w:rsid w:val="00657CB6"/>
    <w:rsid w:val="00660E83"/>
    <w:rsid w:val="006636B8"/>
    <w:rsid w:val="0066477B"/>
    <w:rsid w:val="00665082"/>
    <w:rsid w:val="006669EB"/>
    <w:rsid w:val="00670664"/>
    <w:rsid w:val="00670EC1"/>
    <w:rsid w:val="0067215B"/>
    <w:rsid w:val="0067311D"/>
    <w:rsid w:val="006751A7"/>
    <w:rsid w:val="0067632E"/>
    <w:rsid w:val="00676590"/>
    <w:rsid w:val="006776E6"/>
    <w:rsid w:val="00680643"/>
    <w:rsid w:val="006837CC"/>
    <w:rsid w:val="00685F12"/>
    <w:rsid w:val="00686AC9"/>
    <w:rsid w:val="0068752F"/>
    <w:rsid w:val="006907D1"/>
    <w:rsid w:val="006931FE"/>
    <w:rsid w:val="00693634"/>
    <w:rsid w:val="006958CC"/>
    <w:rsid w:val="00696FFF"/>
    <w:rsid w:val="006A22C3"/>
    <w:rsid w:val="006A55E9"/>
    <w:rsid w:val="006B04DD"/>
    <w:rsid w:val="006B0887"/>
    <w:rsid w:val="006B37EA"/>
    <w:rsid w:val="006B3D32"/>
    <w:rsid w:val="006B7A27"/>
    <w:rsid w:val="006B7B07"/>
    <w:rsid w:val="006C05E6"/>
    <w:rsid w:val="006C1864"/>
    <w:rsid w:val="006C36C0"/>
    <w:rsid w:val="006C3893"/>
    <w:rsid w:val="006C5BD1"/>
    <w:rsid w:val="006C75A0"/>
    <w:rsid w:val="006D0707"/>
    <w:rsid w:val="006D2275"/>
    <w:rsid w:val="006D64BB"/>
    <w:rsid w:val="006D7BF5"/>
    <w:rsid w:val="006E69F0"/>
    <w:rsid w:val="006E7775"/>
    <w:rsid w:val="006F1098"/>
    <w:rsid w:val="006F1EEE"/>
    <w:rsid w:val="006F5145"/>
    <w:rsid w:val="006F78A3"/>
    <w:rsid w:val="006F7AAE"/>
    <w:rsid w:val="00700234"/>
    <w:rsid w:val="00702C22"/>
    <w:rsid w:val="0070540C"/>
    <w:rsid w:val="007057E6"/>
    <w:rsid w:val="00705DDD"/>
    <w:rsid w:val="007102FA"/>
    <w:rsid w:val="00710AAF"/>
    <w:rsid w:val="00710B2B"/>
    <w:rsid w:val="0071153B"/>
    <w:rsid w:val="00711F44"/>
    <w:rsid w:val="00712057"/>
    <w:rsid w:val="00714414"/>
    <w:rsid w:val="00715398"/>
    <w:rsid w:val="00715982"/>
    <w:rsid w:val="0071675D"/>
    <w:rsid w:val="007170E3"/>
    <w:rsid w:val="00717C2B"/>
    <w:rsid w:val="007217DD"/>
    <w:rsid w:val="00722D05"/>
    <w:rsid w:val="00723905"/>
    <w:rsid w:val="00723FEB"/>
    <w:rsid w:val="0073326F"/>
    <w:rsid w:val="00733A84"/>
    <w:rsid w:val="00734479"/>
    <w:rsid w:val="00735BC3"/>
    <w:rsid w:val="007362BE"/>
    <w:rsid w:val="00741A0B"/>
    <w:rsid w:val="00741A6F"/>
    <w:rsid w:val="00741C52"/>
    <w:rsid w:val="00742EC4"/>
    <w:rsid w:val="0074388B"/>
    <w:rsid w:val="00743B36"/>
    <w:rsid w:val="00744690"/>
    <w:rsid w:val="00745BC8"/>
    <w:rsid w:val="007471C5"/>
    <w:rsid w:val="00750185"/>
    <w:rsid w:val="00750BB9"/>
    <w:rsid w:val="0075141F"/>
    <w:rsid w:val="007515B7"/>
    <w:rsid w:val="007535C5"/>
    <w:rsid w:val="0075382A"/>
    <w:rsid w:val="00754B9F"/>
    <w:rsid w:val="007551E2"/>
    <w:rsid w:val="00756E3E"/>
    <w:rsid w:val="007612CF"/>
    <w:rsid w:val="007623A7"/>
    <w:rsid w:val="00762D54"/>
    <w:rsid w:val="00764DFD"/>
    <w:rsid w:val="00767AA6"/>
    <w:rsid w:val="00771FF2"/>
    <w:rsid w:val="007757C4"/>
    <w:rsid w:val="00775A78"/>
    <w:rsid w:val="00777830"/>
    <w:rsid w:val="00780DC5"/>
    <w:rsid w:val="00781709"/>
    <w:rsid w:val="007818F9"/>
    <w:rsid w:val="0078367C"/>
    <w:rsid w:val="00783AAD"/>
    <w:rsid w:val="00785082"/>
    <w:rsid w:val="007865F1"/>
    <w:rsid w:val="00790598"/>
    <w:rsid w:val="007922D3"/>
    <w:rsid w:val="00792BE2"/>
    <w:rsid w:val="00793420"/>
    <w:rsid w:val="00794F8E"/>
    <w:rsid w:val="007A104C"/>
    <w:rsid w:val="007A2E45"/>
    <w:rsid w:val="007A43EA"/>
    <w:rsid w:val="007A5A6E"/>
    <w:rsid w:val="007A5C39"/>
    <w:rsid w:val="007A5FC6"/>
    <w:rsid w:val="007B2C34"/>
    <w:rsid w:val="007B3578"/>
    <w:rsid w:val="007B50ED"/>
    <w:rsid w:val="007B5104"/>
    <w:rsid w:val="007B589A"/>
    <w:rsid w:val="007B605F"/>
    <w:rsid w:val="007C0215"/>
    <w:rsid w:val="007C0641"/>
    <w:rsid w:val="007C0905"/>
    <w:rsid w:val="007C2AF3"/>
    <w:rsid w:val="007C2FEA"/>
    <w:rsid w:val="007D18DA"/>
    <w:rsid w:val="007D195D"/>
    <w:rsid w:val="007D32B1"/>
    <w:rsid w:val="007D4260"/>
    <w:rsid w:val="007D46B7"/>
    <w:rsid w:val="007D46C7"/>
    <w:rsid w:val="007E034A"/>
    <w:rsid w:val="007E10CF"/>
    <w:rsid w:val="007E1343"/>
    <w:rsid w:val="007E2805"/>
    <w:rsid w:val="007E2B03"/>
    <w:rsid w:val="007F1EF6"/>
    <w:rsid w:val="007F5606"/>
    <w:rsid w:val="007F5E63"/>
    <w:rsid w:val="007F76A7"/>
    <w:rsid w:val="007F7DA7"/>
    <w:rsid w:val="00800B7E"/>
    <w:rsid w:val="00803285"/>
    <w:rsid w:val="00804843"/>
    <w:rsid w:val="00804C21"/>
    <w:rsid w:val="0080621A"/>
    <w:rsid w:val="0081117B"/>
    <w:rsid w:val="0081171D"/>
    <w:rsid w:val="00811973"/>
    <w:rsid w:val="00811BDB"/>
    <w:rsid w:val="00811DF3"/>
    <w:rsid w:val="00814142"/>
    <w:rsid w:val="00814B2F"/>
    <w:rsid w:val="00814C35"/>
    <w:rsid w:val="008165FE"/>
    <w:rsid w:val="008208CB"/>
    <w:rsid w:val="00821F45"/>
    <w:rsid w:val="0083203A"/>
    <w:rsid w:val="008326D4"/>
    <w:rsid w:val="0083323F"/>
    <w:rsid w:val="00833BBD"/>
    <w:rsid w:val="00834984"/>
    <w:rsid w:val="00836DF7"/>
    <w:rsid w:val="00837030"/>
    <w:rsid w:val="008370EE"/>
    <w:rsid w:val="008375B9"/>
    <w:rsid w:val="0084039C"/>
    <w:rsid w:val="00841E5A"/>
    <w:rsid w:val="00842D2F"/>
    <w:rsid w:val="008432CC"/>
    <w:rsid w:val="00843AF3"/>
    <w:rsid w:val="008461E5"/>
    <w:rsid w:val="0084756A"/>
    <w:rsid w:val="008518FC"/>
    <w:rsid w:val="00852987"/>
    <w:rsid w:val="00855F9C"/>
    <w:rsid w:val="00856681"/>
    <w:rsid w:val="00856B36"/>
    <w:rsid w:val="008600B7"/>
    <w:rsid w:val="00860487"/>
    <w:rsid w:val="0086115F"/>
    <w:rsid w:val="00861862"/>
    <w:rsid w:val="00862167"/>
    <w:rsid w:val="00866561"/>
    <w:rsid w:val="0087036B"/>
    <w:rsid w:val="00873FCB"/>
    <w:rsid w:val="008759A1"/>
    <w:rsid w:val="00876070"/>
    <w:rsid w:val="0087634A"/>
    <w:rsid w:val="00877937"/>
    <w:rsid w:val="008779D4"/>
    <w:rsid w:val="00877E4B"/>
    <w:rsid w:val="0088060C"/>
    <w:rsid w:val="00880BD1"/>
    <w:rsid w:val="0088156B"/>
    <w:rsid w:val="00882409"/>
    <w:rsid w:val="008829C5"/>
    <w:rsid w:val="00882A9E"/>
    <w:rsid w:val="00883499"/>
    <w:rsid w:val="00892327"/>
    <w:rsid w:val="00895B8D"/>
    <w:rsid w:val="008975F6"/>
    <w:rsid w:val="008A0342"/>
    <w:rsid w:val="008A2F69"/>
    <w:rsid w:val="008A30E0"/>
    <w:rsid w:val="008A3898"/>
    <w:rsid w:val="008A5787"/>
    <w:rsid w:val="008A605D"/>
    <w:rsid w:val="008A66A1"/>
    <w:rsid w:val="008B1CE3"/>
    <w:rsid w:val="008B2054"/>
    <w:rsid w:val="008B2482"/>
    <w:rsid w:val="008B372E"/>
    <w:rsid w:val="008B37D9"/>
    <w:rsid w:val="008B3822"/>
    <w:rsid w:val="008B49B1"/>
    <w:rsid w:val="008C10A9"/>
    <w:rsid w:val="008C2580"/>
    <w:rsid w:val="008C36B6"/>
    <w:rsid w:val="008C4688"/>
    <w:rsid w:val="008C60A0"/>
    <w:rsid w:val="008D01FE"/>
    <w:rsid w:val="008D1579"/>
    <w:rsid w:val="008D1783"/>
    <w:rsid w:val="008D1DA6"/>
    <w:rsid w:val="008D3709"/>
    <w:rsid w:val="008D746D"/>
    <w:rsid w:val="008D7C2C"/>
    <w:rsid w:val="008D7F52"/>
    <w:rsid w:val="008E0B51"/>
    <w:rsid w:val="008E2034"/>
    <w:rsid w:val="008E41F7"/>
    <w:rsid w:val="008E773E"/>
    <w:rsid w:val="008F05B7"/>
    <w:rsid w:val="008F3212"/>
    <w:rsid w:val="008F4DEC"/>
    <w:rsid w:val="008F621E"/>
    <w:rsid w:val="008F7416"/>
    <w:rsid w:val="00900FA8"/>
    <w:rsid w:val="009028D6"/>
    <w:rsid w:val="009052F0"/>
    <w:rsid w:val="0091079F"/>
    <w:rsid w:val="00912116"/>
    <w:rsid w:val="00912D67"/>
    <w:rsid w:val="00913561"/>
    <w:rsid w:val="009135D4"/>
    <w:rsid w:val="00916081"/>
    <w:rsid w:val="00916333"/>
    <w:rsid w:val="009167FA"/>
    <w:rsid w:val="00916D18"/>
    <w:rsid w:val="00917798"/>
    <w:rsid w:val="0092371E"/>
    <w:rsid w:val="00925FF7"/>
    <w:rsid w:val="0092703E"/>
    <w:rsid w:val="009307A4"/>
    <w:rsid w:val="00931BDB"/>
    <w:rsid w:val="0093362D"/>
    <w:rsid w:val="00934B89"/>
    <w:rsid w:val="009350B2"/>
    <w:rsid w:val="00937383"/>
    <w:rsid w:val="00937F9E"/>
    <w:rsid w:val="0094154F"/>
    <w:rsid w:val="00943791"/>
    <w:rsid w:val="00943C08"/>
    <w:rsid w:val="00944A98"/>
    <w:rsid w:val="00944D9E"/>
    <w:rsid w:val="009458DF"/>
    <w:rsid w:val="00945F93"/>
    <w:rsid w:val="0094606B"/>
    <w:rsid w:val="00946566"/>
    <w:rsid w:val="009563B3"/>
    <w:rsid w:val="00957566"/>
    <w:rsid w:val="00961A2E"/>
    <w:rsid w:val="0096599C"/>
    <w:rsid w:val="0096639B"/>
    <w:rsid w:val="0097035D"/>
    <w:rsid w:val="00976B89"/>
    <w:rsid w:val="009811E2"/>
    <w:rsid w:val="00982F9A"/>
    <w:rsid w:val="00983D14"/>
    <w:rsid w:val="00984AA8"/>
    <w:rsid w:val="00985CB3"/>
    <w:rsid w:val="009876A0"/>
    <w:rsid w:val="00987FAE"/>
    <w:rsid w:val="00990026"/>
    <w:rsid w:val="00990F84"/>
    <w:rsid w:val="00991BBF"/>
    <w:rsid w:val="00992251"/>
    <w:rsid w:val="00993764"/>
    <w:rsid w:val="0099407A"/>
    <w:rsid w:val="00994505"/>
    <w:rsid w:val="0099554C"/>
    <w:rsid w:val="009A0695"/>
    <w:rsid w:val="009A22B4"/>
    <w:rsid w:val="009A3D05"/>
    <w:rsid w:val="009A501A"/>
    <w:rsid w:val="009A529A"/>
    <w:rsid w:val="009A56D9"/>
    <w:rsid w:val="009A576F"/>
    <w:rsid w:val="009A7163"/>
    <w:rsid w:val="009A7822"/>
    <w:rsid w:val="009B0173"/>
    <w:rsid w:val="009B4FBA"/>
    <w:rsid w:val="009B5DEF"/>
    <w:rsid w:val="009B6914"/>
    <w:rsid w:val="009C2EA6"/>
    <w:rsid w:val="009C36FD"/>
    <w:rsid w:val="009C3971"/>
    <w:rsid w:val="009C48B5"/>
    <w:rsid w:val="009C6571"/>
    <w:rsid w:val="009D51F8"/>
    <w:rsid w:val="009D5251"/>
    <w:rsid w:val="009D579A"/>
    <w:rsid w:val="009E2A95"/>
    <w:rsid w:val="009E3743"/>
    <w:rsid w:val="009E4EC7"/>
    <w:rsid w:val="009E52B2"/>
    <w:rsid w:val="009F19BC"/>
    <w:rsid w:val="009F2DAB"/>
    <w:rsid w:val="009F32C3"/>
    <w:rsid w:val="009F53D5"/>
    <w:rsid w:val="009F6851"/>
    <w:rsid w:val="009F789C"/>
    <w:rsid w:val="00A02508"/>
    <w:rsid w:val="00A07E48"/>
    <w:rsid w:val="00A07EC6"/>
    <w:rsid w:val="00A103B5"/>
    <w:rsid w:val="00A12960"/>
    <w:rsid w:val="00A12AB3"/>
    <w:rsid w:val="00A1467F"/>
    <w:rsid w:val="00A15E72"/>
    <w:rsid w:val="00A17102"/>
    <w:rsid w:val="00A310B0"/>
    <w:rsid w:val="00A31B35"/>
    <w:rsid w:val="00A33F51"/>
    <w:rsid w:val="00A366D6"/>
    <w:rsid w:val="00A36E76"/>
    <w:rsid w:val="00A37934"/>
    <w:rsid w:val="00A40A20"/>
    <w:rsid w:val="00A40AE6"/>
    <w:rsid w:val="00A41FF2"/>
    <w:rsid w:val="00A42B8E"/>
    <w:rsid w:val="00A453A3"/>
    <w:rsid w:val="00A46038"/>
    <w:rsid w:val="00A47757"/>
    <w:rsid w:val="00A5584F"/>
    <w:rsid w:val="00A57D45"/>
    <w:rsid w:val="00A57E85"/>
    <w:rsid w:val="00A64330"/>
    <w:rsid w:val="00A66893"/>
    <w:rsid w:val="00A71065"/>
    <w:rsid w:val="00A71C4E"/>
    <w:rsid w:val="00A720C9"/>
    <w:rsid w:val="00A72713"/>
    <w:rsid w:val="00A75827"/>
    <w:rsid w:val="00A76F45"/>
    <w:rsid w:val="00A80C9B"/>
    <w:rsid w:val="00A833D0"/>
    <w:rsid w:val="00A83E3F"/>
    <w:rsid w:val="00A9085C"/>
    <w:rsid w:val="00A91BCC"/>
    <w:rsid w:val="00A91FC1"/>
    <w:rsid w:val="00A92EBA"/>
    <w:rsid w:val="00A93946"/>
    <w:rsid w:val="00A94F8B"/>
    <w:rsid w:val="00A9779C"/>
    <w:rsid w:val="00AA16DE"/>
    <w:rsid w:val="00AA1F68"/>
    <w:rsid w:val="00AA5B2E"/>
    <w:rsid w:val="00AA6671"/>
    <w:rsid w:val="00AA7B59"/>
    <w:rsid w:val="00AB6175"/>
    <w:rsid w:val="00AB655B"/>
    <w:rsid w:val="00AB6964"/>
    <w:rsid w:val="00AC01DD"/>
    <w:rsid w:val="00AC0F95"/>
    <w:rsid w:val="00AC1410"/>
    <w:rsid w:val="00AC144D"/>
    <w:rsid w:val="00AC387C"/>
    <w:rsid w:val="00AC4879"/>
    <w:rsid w:val="00AD0070"/>
    <w:rsid w:val="00AD1FA6"/>
    <w:rsid w:val="00AD3ACD"/>
    <w:rsid w:val="00AD3CCD"/>
    <w:rsid w:val="00AD4796"/>
    <w:rsid w:val="00AD6F8A"/>
    <w:rsid w:val="00AD6FE4"/>
    <w:rsid w:val="00AD759A"/>
    <w:rsid w:val="00AE4A54"/>
    <w:rsid w:val="00AE548C"/>
    <w:rsid w:val="00AF03AB"/>
    <w:rsid w:val="00AF0967"/>
    <w:rsid w:val="00AF0AEA"/>
    <w:rsid w:val="00AF31A4"/>
    <w:rsid w:val="00AF33DF"/>
    <w:rsid w:val="00AF5400"/>
    <w:rsid w:val="00B01B55"/>
    <w:rsid w:val="00B01F0A"/>
    <w:rsid w:val="00B02814"/>
    <w:rsid w:val="00B1046B"/>
    <w:rsid w:val="00B11BBC"/>
    <w:rsid w:val="00B13F20"/>
    <w:rsid w:val="00B15B62"/>
    <w:rsid w:val="00B16FE6"/>
    <w:rsid w:val="00B17A58"/>
    <w:rsid w:val="00B2069D"/>
    <w:rsid w:val="00B217E0"/>
    <w:rsid w:val="00B23A5D"/>
    <w:rsid w:val="00B26C75"/>
    <w:rsid w:val="00B27D30"/>
    <w:rsid w:val="00B320B4"/>
    <w:rsid w:val="00B32D18"/>
    <w:rsid w:val="00B3516E"/>
    <w:rsid w:val="00B35EF0"/>
    <w:rsid w:val="00B40D7F"/>
    <w:rsid w:val="00B4268A"/>
    <w:rsid w:val="00B44257"/>
    <w:rsid w:val="00B45B11"/>
    <w:rsid w:val="00B462CA"/>
    <w:rsid w:val="00B475A5"/>
    <w:rsid w:val="00B509DB"/>
    <w:rsid w:val="00B51214"/>
    <w:rsid w:val="00B51460"/>
    <w:rsid w:val="00B528B3"/>
    <w:rsid w:val="00B52996"/>
    <w:rsid w:val="00B54640"/>
    <w:rsid w:val="00B54937"/>
    <w:rsid w:val="00B55714"/>
    <w:rsid w:val="00B62FE8"/>
    <w:rsid w:val="00B665A4"/>
    <w:rsid w:val="00B6725B"/>
    <w:rsid w:val="00B6730B"/>
    <w:rsid w:val="00B7008D"/>
    <w:rsid w:val="00B70704"/>
    <w:rsid w:val="00B70829"/>
    <w:rsid w:val="00B7120E"/>
    <w:rsid w:val="00B7351A"/>
    <w:rsid w:val="00B73A25"/>
    <w:rsid w:val="00B73F90"/>
    <w:rsid w:val="00B75B2B"/>
    <w:rsid w:val="00B75FD1"/>
    <w:rsid w:val="00B76C9C"/>
    <w:rsid w:val="00B87272"/>
    <w:rsid w:val="00B90E04"/>
    <w:rsid w:val="00B92CF3"/>
    <w:rsid w:val="00B934FE"/>
    <w:rsid w:val="00B9505B"/>
    <w:rsid w:val="00B954B1"/>
    <w:rsid w:val="00B97073"/>
    <w:rsid w:val="00B972A6"/>
    <w:rsid w:val="00BA197C"/>
    <w:rsid w:val="00BA21D0"/>
    <w:rsid w:val="00BA5D74"/>
    <w:rsid w:val="00BA5E85"/>
    <w:rsid w:val="00BB0787"/>
    <w:rsid w:val="00BB11F4"/>
    <w:rsid w:val="00BB13C3"/>
    <w:rsid w:val="00BB3B5F"/>
    <w:rsid w:val="00BB3EAC"/>
    <w:rsid w:val="00BB4E18"/>
    <w:rsid w:val="00BB52AA"/>
    <w:rsid w:val="00BB6AA4"/>
    <w:rsid w:val="00BB77F0"/>
    <w:rsid w:val="00BC28CA"/>
    <w:rsid w:val="00BC291A"/>
    <w:rsid w:val="00BC562F"/>
    <w:rsid w:val="00BC6F76"/>
    <w:rsid w:val="00BC7272"/>
    <w:rsid w:val="00BC72DA"/>
    <w:rsid w:val="00BD0A99"/>
    <w:rsid w:val="00BD4190"/>
    <w:rsid w:val="00BE0FB4"/>
    <w:rsid w:val="00BE5E6B"/>
    <w:rsid w:val="00BE6475"/>
    <w:rsid w:val="00BE7BDD"/>
    <w:rsid w:val="00BE7DEA"/>
    <w:rsid w:val="00BF0FBB"/>
    <w:rsid w:val="00BF10E9"/>
    <w:rsid w:val="00BF1647"/>
    <w:rsid w:val="00BF28C5"/>
    <w:rsid w:val="00BF290A"/>
    <w:rsid w:val="00BF3BCA"/>
    <w:rsid w:val="00BF6431"/>
    <w:rsid w:val="00BF660A"/>
    <w:rsid w:val="00C00A2C"/>
    <w:rsid w:val="00C0114A"/>
    <w:rsid w:val="00C01861"/>
    <w:rsid w:val="00C04B37"/>
    <w:rsid w:val="00C105CB"/>
    <w:rsid w:val="00C123F5"/>
    <w:rsid w:val="00C13959"/>
    <w:rsid w:val="00C13E38"/>
    <w:rsid w:val="00C202FB"/>
    <w:rsid w:val="00C20592"/>
    <w:rsid w:val="00C21E05"/>
    <w:rsid w:val="00C22183"/>
    <w:rsid w:val="00C269DD"/>
    <w:rsid w:val="00C31EE7"/>
    <w:rsid w:val="00C3298B"/>
    <w:rsid w:val="00C33187"/>
    <w:rsid w:val="00C33E86"/>
    <w:rsid w:val="00C34E19"/>
    <w:rsid w:val="00C36C49"/>
    <w:rsid w:val="00C379BC"/>
    <w:rsid w:val="00C4021B"/>
    <w:rsid w:val="00C42302"/>
    <w:rsid w:val="00C43549"/>
    <w:rsid w:val="00C50637"/>
    <w:rsid w:val="00C519E7"/>
    <w:rsid w:val="00C528A1"/>
    <w:rsid w:val="00C53144"/>
    <w:rsid w:val="00C54848"/>
    <w:rsid w:val="00C550F4"/>
    <w:rsid w:val="00C6611A"/>
    <w:rsid w:val="00C70065"/>
    <w:rsid w:val="00C709F3"/>
    <w:rsid w:val="00C723D7"/>
    <w:rsid w:val="00C72937"/>
    <w:rsid w:val="00C75BDE"/>
    <w:rsid w:val="00C76684"/>
    <w:rsid w:val="00C771CC"/>
    <w:rsid w:val="00C80FAB"/>
    <w:rsid w:val="00C85409"/>
    <w:rsid w:val="00C93CA9"/>
    <w:rsid w:val="00C942B1"/>
    <w:rsid w:val="00C94C84"/>
    <w:rsid w:val="00C9708A"/>
    <w:rsid w:val="00CA18E4"/>
    <w:rsid w:val="00CA1964"/>
    <w:rsid w:val="00CA19D1"/>
    <w:rsid w:val="00CA58A3"/>
    <w:rsid w:val="00CB34BA"/>
    <w:rsid w:val="00CB3537"/>
    <w:rsid w:val="00CB5840"/>
    <w:rsid w:val="00CB6537"/>
    <w:rsid w:val="00CB6CB2"/>
    <w:rsid w:val="00CB72DE"/>
    <w:rsid w:val="00CC12E1"/>
    <w:rsid w:val="00CC7586"/>
    <w:rsid w:val="00CD09BA"/>
    <w:rsid w:val="00CD2E35"/>
    <w:rsid w:val="00CD46EC"/>
    <w:rsid w:val="00CE2DE6"/>
    <w:rsid w:val="00CE317F"/>
    <w:rsid w:val="00CE3403"/>
    <w:rsid w:val="00CE3A1C"/>
    <w:rsid w:val="00CE4A4D"/>
    <w:rsid w:val="00CE539E"/>
    <w:rsid w:val="00CE5F64"/>
    <w:rsid w:val="00CE7E9E"/>
    <w:rsid w:val="00CF1A7B"/>
    <w:rsid w:val="00CF2FBA"/>
    <w:rsid w:val="00CF4607"/>
    <w:rsid w:val="00CF5ABC"/>
    <w:rsid w:val="00CF622F"/>
    <w:rsid w:val="00D02A94"/>
    <w:rsid w:val="00D04048"/>
    <w:rsid w:val="00D05C7B"/>
    <w:rsid w:val="00D12D83"/>
    <w:rsid w:val="00D14ACA"/>
    <w:rsid w:val="00D1557C"/>
    <w:rsid w:val="00D22928"/>
    <w:rsid w:val="00D233B1"/>
    <w:rsid w:val="00D23CD7"/>
    <w:rsid w:val="00D26A73"/>
    <w:rsid w:val="00D27879"/>
    <w:rsid w:val="00D34E43"/>
    <w:rsid w:val="00D37FA2"/>
    <w:rsid w:val="00D40D2A"/>
    <w:rsid w:val="00D40D65"/>
    <w:rsid w:val="00D439DE"/>
    <w:rsid w:val="00D45D96"/>
    <w:rsid w:val="00D47FE9"/>
    <w:rsid w:val="00D50C55"/>
    <w:rsid w:val="00D52B16"/>
    <w:rsid w:val="00D52BF5"/>
    <w:rsid w:val="00D55158"/>
    <w:rsid w:val="00D56E11"/>
    <w:rsid w:val="00D63748"/>
    <w:rsid w:val="00D66397"/>
    <w:rsid w:val="00D667FA"/>
    <w:rsid w:val="00D66B35"/>
    <w:rsid w:val="00D7217C"/>
    <w:rsid w:val="00D725D4"/>
    <w:rsid w:val="00D758AD"/>
    <w:rsid w:val="00D758C8"/>
    <w:rsid w:val="00D75CA2"/>
    <w:rsid w:val="00D81889"/>
    <w:rsid w:val="00D8242D"/>
    <w:rsid w:val="00D87296"/>
    <w:rsid w:val="00D872EA"/>
    <w:rsid w:val="00D90654"/>
    <w:rsid w:val="00D94213"/>
    <w:rsid w:val="00D946F8"/>
    <w:rsid w:val="00D94C75"/>
    <w:rsid w:val="00D94D31"/>
    <w:rsid w:val="00D96F75"/>
    <w:rsid w:val="00D9756F"/>
    <w:rsid w:val="00D97A6A"/>
    <w:rsid w:val="00DA0CE6"/>
    <w:rsid w:val="00DA1E55"/>
    <w:rsid w:val="00DA3D82"/>
    <w:rsid w:val="00DA4D9D"/>
    <w:rsid w:val="00DB0FFF"/>
    <w:rsid w:val="00DB1C6E"/>
    <w:rsid w:val="00DB1D0B"/>
    <w:rsid w:val="00DB22B5"/>
    <w:rsid w:val="00DB6A61"/>
    <w:rsid w:val="00DC0604"/>
    <w:rsid w:val="00DC0A21"/>
    <w:rsid w:val="00DC0ACC"/>
    <w:rsid w:val="00DC1D86"/>
    <w:rsid w:val="00DC5771"/>
    <w:rsid w:val="00DC7003"/>
    <w:rsid w:val="00DD1198"/>
    <w:rsid w:val="00DD2843"/>
    <w:rsid w:val="00DD3059"/>
    <w:rsid w:val="00DD3656"/>
    <w:rsid w:val="00DD3B7A"/>
    <w:rsid w:val="00DD3BE8"/>
    <w:rsid w:val="00DD438C"/>
    <w:rsid w:val="00DD492D"/>
    <w:rsid w:val="00DD519C"/>
    <w:rsid w:val="00DD7883"/>
    <w:rsid w:val="00DE211A"/>
    <w:rsid w:val="00DE2864"/>
    <w:rsid w:val="00DE35C2"/>
    <w:rsid w:val="00DE7595"/>
    <w:rsid w:val="00DE7B60"/>
    <w:rsid w:val="00DF1AF0"/>
    <w:rsid w:val="00DF40B3"/>
    <w:rsid w:val="00DF419D"/>
    <w:rsid w:val="00DF43F2"/>
    <w:rsid w:val="00E00C51"/>
    <w:rsid w:val="00E10A55"/>
    <w:rsid w:val="00E138C1"/>
    <w:rsid w:val="00E1523E"/>
    <w:rsid w:val="00E20D8B"/>
    <w:rsid w:val="00E22652"/>
    <w:rsid w:val="00E3070A"/>
    <w:rsid w:val="00E30DFD"/>
    <w:rsid w:val="00E33048"/>
    <w:rsid w:val="00E34D99"/>
    <w:rsid w:val="00E3556C"/>
    <w:rsid w:val="00E3687B"/>
    <w:rsid w:val="00E3777A"/>
    <w:rsid w:val="00E41127"/>
    <w:rsid w:val="00E42C8F"/>
    <w:rsid w:val="00E444E2"/>
    <w:rsid w:val="00E46158"/>
    <w:rsid w:val="00E46A30"/>
    <w:rsid w:val="00E4700C"/>
    <w:rsid w:val="00E50AB7"/>
    <w:rsid w:val="00E5245F"/>
    <w:rsid w:val="00E532C6"/>
    <w:rsid w:val="00E5442D"/>
    <w:rsid w:val="00E55688"/>
    <w:rsid w:val="00E5640F"/>
    <w:rsid w:val="00E60CBA"/>
    <w:rsid w:val="00E61D08"/>
    <w:rsid w:val="00E633A4"/>
    <w:rsid w:val="00E633CA"/>
    <w:rsid w:val="00E645E6"/>
    <w:rsid w:val="00E6610D"/>
    <w:rsid w:val="00E67050"/>
    <w:rsid w:val="00E671DD"/>
    <w:rsid w:val="00E735A4"/>
    <w:rsid w:val="00E73B41"/>
    <w:rsid w:val="00E74B68"/>
    <w:rsid w:val="00E759BD"/>
    <w:rsid w:val="00E75C98"/>
    <w:rsid w:val="00E76FDD"/>
    <w:rsid w:val="00E77D9D"/>
    <w:rsid w:val="00E80057"/>
    <w:rsid w:val="00E810BC"/>
    <w:rsid w:val="00E824EA"/>
    <w:rsid w:val="00E83832"/>
    <w:rsid w:val="00E8609F"/>
    <w:rsid w:val="00E87957"/>
    <w:rsid w:val="00E87B54"/>
    <w:rsid w:val="00E87DE2"/>
    <w:rsid w:val="00E90109"/>
    <w:rsid w:val="00E91391"/>
    <w:rsid w:val="00E95ABB"/>
    <w:rsid w:val="00E960F0"/>
    <w:rsid w:val="00E962B6"/>
    <w:rsid w:val="00E9656C"/>
    <w:rsid w:val="00E9725F"/>
    <w:rsid w:val="00EA24D4"/>
    <w:rsid w:val="00EA4E5F"/>
    <w:rsid w:val="00EA6372"/>
    <w:rsid w:val="00EB20ED"/>
    <w:rsid w:val="00EB2CDE"/>
    <w:rsid w:val="00EB3BCB"/>
    <w:rsid w:val="00EB7792"/>
    <w:rsid w:val="00EC065F"/>
    <w:rsid w:val="00EC0BF0"/>
    <w:rsid w:val="00EC0FF9"/>
    <w:rsid w:val="00EC2CE2"/>
    <w:rsid w:val="00EC34F1"/>
    <w:rsid w:val="00EC4EEA"/>
    <w:rsid w:val="00EC5F30"/>
    <w:rsid w:val="00EC63BA"/>
    <w:rsid w:val="00EC6761"/>
    <w:rsid w:val="00EC7C9A"/>
    <w:rsid w:val="00ED0E19"/>
    <w:rsid w:val="00ED1387"/>
    <w:rsid w:val="00ED16EF"/>
    <w:rsid w:val="00ED195F"/>
    <w:rsid w:val="00ED1CDC"/>
    <w:rsid w:val="00ED3197"/>
    <w:rsid w:val="00ED3859"/>
    <w:rsid w:val="00ED4AF6"/>
    <w:rsid w:val="00ED5120"/>
    <w:rsid w:val="00ED62D2"/>
    <w:rsid w:val="00EE0659"/>
    <w:rsid w:val="00EE1F85"/>
    <w:rsid w:val="00EE2EC9"/>
    <w:rsid w:val="00EE721F"/>
    <w:rsid w:val="00EE7AA0"/>
    <w:rsid w:val="00EF14A9"/>
    <w:rsid w:val="00EF2A4B"/>
    <w:rsid w:val="00EF2B72"/>
    <w:rsid w:val="00EF3E71"/>
    <w:rsid w:val="00EF4AF9"/>
    <w:rsid w:val="00EF6CAE"/>
    <w:rsid w:val="00EF7F2F"/>
    <w:rsid w:val="00F004EE"/>
    <w:rsid w:val="00F03FFD"/>
    <w:rsid w:val="00F04B6B"/>
    <w:rsid w:val="00F04C72"/>
    <w:rsid w:val="00F110A9"/>
    <w:rsid w:val="00F12F70"/>
    <w:rsid w:val="00F15025"/>
    <w:rsid w:val="00F153D0"/>
    <w:rsid w:val="00F16AF2"/>
    <w:rsid w:val="00F177C5"/>
    <w:rsid w:val="00F20A3E"/>
    <w:rsid w:val="00F2439B"/>
    <w:rsid w:val="00F25E93"/>
    <w:rsid w:val="00F274F3"/>
    <w:rsid w:val="00F278E3"/>
    <w:rsid w:val="00F323EF"/>
    <w:rsid w:val="00F36BCB"/>
    <w:rsid w:val="00F377C8"/>
    <w:rsid w:val="00F45304"/>
    <w:rsid w:val="00F46A1B"/>
    <w:rsid w:val="00F52165"/>
    <w:rsid w:val="00F52BF6"/>
    <w:rsid w:val="00F531E3"/>
    <w:rsid w:val="00F54B1E"/>
    <w:rsid w:val="00F552EA"/>
    <w:rsid w:val="00F5650F"/>
    <w:rsid w:val="00F5681C"/>
    <w:rsid w:val="00F62917"/>
    <w:rsid w:val="00F72C67"/>
    <w:rsid w:val="00F72E70"/>
    <w:rsid w:val="00F73276"/>
    <w:rsid w:val="00F735F4"/>
    <w:rsid w:val="00F737B2"/>
    <w:rsid w:val="00F73940"/>
    <w:rsid w:val="00F7396E"/>
    <w:rsid w:val="00F742DC"/>
    <w:rsid w:val="00F77103"/>
    <w:rsid w:val="00F77B7D"/>
    <w:rsid w:val="00F80E6F"/>
    <w:rsid w:val="00F81D91"/>
    <w:rsid w:val="00F828C8"/>
    <w:rsid w:val="00F82CF2"/>
    <w:rsid w:val="00F85DD8"/>
    <w:rsid w:val="00F902E4"/>
    <w:rsid w:val="00F90D49"/>
    <w:rsid w:val="00F90E05"/>
    <w:rsid w:val="00F924DD"/>
    <w:rsid w:val="00F924DF"/>
    <w:rsid w:val="00F93A91"/>
    <w:rsid w:val="00FA06FC"/>
    <w:rsid w:val="00FA216E"/>
    <w:rsid w:val="00FA2212"/>
    <w:rsid w:val="00FA2C22"/>
    <w:rsid w:val="00FA57E7"/>
    <w:rsid w:val="00FA6A01"/>
    <w:rsid w:val="00FB023B"/>
    <w:rsid w:val="00FB211F"/>
    <w:rsid w:val="00FB2557"/>
    <w:rsid w:val="00FB3A8E"/>
    <w:rsid w:val="00FB3CF1"/>
    <w:rsid w:val="00FB5AB5"/>
    <w:rsid w:val="00FC546F"/>
    <w:rsid w:val="00FD1EF0"/>
    <w:rsid w:val="00FD2C3C"/>
    <w:rsid w:val="00FD3135"/>
    <w:rsid w:val="00FE2470"/>
    <w:rsid w:val="00FE4405"/>
    <w:rsid w:val="00FE474E"/>
    <w:rsid w:val="00FE5EB7"/>
    <w:rsid w:val="00FE6031"/>
    <w:rsid w:val="00FE6EFE"/>
    <w:rsid w:val="00FF0CC1"/>
    <w:rsid w:val="00FF10C5"/>
    <w:rsid w:val="00FF36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7"/>
    <o:shapelayout v:ext="edit">
      <o:idmap v:ext="edit" data="1"/>
    </o:shapelayout>
  </w:shapeDefaults>
  <w:decimalSymbol w:val=","/>
  <w:listSeparator w:val=";"/>
  <w14:docId w14:val="139A21CD"/>
  <w15:docId w15:val="{0B5AFBFC-22E6-4343-8D71-1F52418A3F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F25E93"/>
    <w:pPr>
      <w:spacing w:beforeLines="60" w:before="144"/>
      <w:jc w:val="both"/>
    </w:pPr>
    <w:rPr>
      <w:rFonts w:asciiTheme="minorHAnsi" w:hAnsiTheme="minorHAnsi"/>
      <w:sz w:val="22"/>
      <w:szCs w:val="22"/>
      <w:lang w:val="en-GB"/>
    </w:rPr>
  </w:style>
  <w:style w:type="paragraph" w:styleId="berschrift1">
    <w:name w:val="heading 1"/>
    <w:basedOn w:val="Standard"/>
    <w:next w:val="Standard"/>
    <w:qFormat/>
    <w:rsid w:val="00282B57"/>
    <w:pPr>
      <w:spacing w:beforeLines="0" w:before="0" w:after="120"/>
      <w:outlineLvl w:val="0"/>
    </w:pPr>
    <w:rPr>
      <w:rFonts w:cs="Arial"/>
      <w:b/>
      <w:color w:val="1F497D" w:themeColor="text2"/>
      <w:sz w:val="24"/>
      <w:szCs w:val="24"/>
    </w:rPr>
  </w:style>
  <w:style w:type="paragraph" w:styleId="berschrift2">
    <w:name w:val="heading 2"/>
    <w:basedOn w:val="Standard"/>
    <w:next w:val="Standard"/>
    <w:qFormat/>
    <w:rsid w:val="00282B57"/>
    <w:pPr>
      <w:spacing w:beforeLines="0" w:before="0" w:after="120"/>
      <w:jc w:val="right"/>
      <w:outlineLvl w:val="1"/>
    </w:pPr>
    <w:rPr>
      <w:rFonts w:cs="Arial"/>
      <w:b/>
      <w:i/>
      <w:color w:val="1F497D" w:themeColor="text2"/>
      <w:sz w:val="24"/>
      <w:szCs w:val="24"/>
    </w:rPr>
  </w:style>
  <w:style w:type="paragraph" w:styleId="berschrift3">
    <w:name w:val="heading 3"/>
    <w:basedOn w:val="Standard"/>
    <w:next w:val="Standard"/>
    <w:qFormat/>
    <w:rsid w:val="00282B57"/>
    <w:pPr>
      <w:spacing w:beforeLines="0" w:before="0"/>
      <w:outlineLvl w:val="2"/>
    </w:pPr>
    <w:rPr>
      <w:rFonts w:cs="Arial"/>
      <w:color w:val="1F497D" w:themeColor="text2"/>
      <w:sz w:val="24"/>
      <w:szCs w:val="24"/>
      <w:u w:val="single"/>
    </w:rPr>
  </w:style>
  <w:style w:type="paragraph" w:styleId="berschrift4">
    <w:name w:val="heading 4"/>
    <w:basedOn w:val="Listenabsatz"/>
    <w:next w:val="Standard"/>
    <w:link w:val="berschrift4Zchn"/>
    <w:qFormat/>
    <w:rsid w:val="00775A78"/>
    <w:pPr>
      <w:numPr>
        <w:numId w:val="2"/>
      </w:numPr>
      <w:outlineLvl w:val="3"/>
    </w:pPr>
    <w:rPr>
      <w:b/>
      <w:caps/>
      <w:color w:val="00558C"/>
    </w:rPr>
  </w:style>
  <w:style w:type="paragraph" w:styleId="berschrift5">
    <w:name w:val="heading 5"/>
    <w:basedOn w:val="Standard"/>
    <w:next w:val="Standard"/>
    <w:qFormat/>
    <w:rsid w:val="00EC34F1"/>
    <w:pPr>
      <w:numPr>
        <w:ilvl w:val="1"/>
        <w:numId w:val="2"/>
      </w:numPr>
      <w:spacing w:after="120"/>
      <w:outlineLvl w:val="4"/>
    </w:pPr>
    <w:rPr>
      <w:b/>
    </w:rPr>
  </w:style>
  <w:style w:type="paragraph" w:styleId="berschrift6">
    <w:name w:val="heading 6"/>
    <w:basedOn w:val="Standard"/>
    <w:next w:val="Standard"/>
    <w:qFormat/>
    <w:pPr>
      <w:keepNext/>
      <w:jc w:val="center"/>
      <w:outlineLvl w:val="5"/>
    </w:pPr>
    <w:rPr>
      <w:i/>
      <w:i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character" w:customStyle="1" w:styleId="BodyTextChar">
    <w:name w:val="Body Text Char"/>
    <w:rPr>
      <w:sz w:val="24"/>
      <w:szCs w:val="24"/>
      <w:lang w:val="en-GB" w:eastAsia="en-US" w:bidi="ar-SA"/>
    </w:rPr>
  </w:style>
  <w:style w:type="paragraph" w:styleId="Textkrper">
    <w:name w:val="Body Text"/>
    <w:aliases w:val=" Char"/>
    <w:basedOn w:val="Standard"/>
    <w:link w:val="TextkrperZchn"/>
    <w:rsid w:val="00BC72DA"/>
    <w:pPr>
      <w:spacing w:after="120"/>
    </w:pPr>
    <w:rPr>
      <w:sz w:val="24"/>
      <w:szCs w:val="24"/>
      <w:lang w:eastAsia="en-US"/>
    </w:rPr>
  </w:style>
  <w:style w:type="character" w:customStyle="1" w:styleId="TextkrperZchn">
    <w:name w:val="Textkörper Zchn"/>
    <w:aliases w:val=" Char Zchn"/>
    <w:link w:val="Textkrper"/>
    <w:rsid w:val="00EB7792"/>
    <w:rPr>
      <w:sz w:val="24"/>
      <w:szCs w:val="24"/>
      <w:lang w:val="en-GB" w:eastAsia="en-US" w:bidi="ar-SA"/>
    </w:rPr>
  </w:style>
  <w:style w:type="paragraph" w:customStyle="1" w:styleId="IALASubtitle">
    <w:name w:val="IALA Subtitle"/>
    <w:basedOn w:val="Titel"/>
    <w:rsid w:val="00410E66"/>
    <w:pPr>
      <w:spacing w:before="60"/>
    </w:pPr>
    <w:rPr>
      <w:sz w:val="24"/>
      <w:lang w:eastAsia="en-US"/>
    </w:rPr>
  </w:style>
  <w:style w:type="paragraph" w:styleId="Titel">
    <w:name w:val="Title"/>
    <w:basedOn w:val="Standard"/>
    <w:qFormat/>
    <w:rsid w:val="00410E66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Kopfzeile">
    <w:name w:val="header"/>
    <w:basedOn w:val="Standard"/>
    <w:rsid w:val="00B35EF0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rsid w:val="00B35EF0"/>
    <w:pPr>
      <w:tabs>
        <w:tab w:val="center" w:pos="4536"/>
        <w:tab w:val="right" w:pos="9072"/>
      </w:tabs>
    </w:pPr>
  </w:style>
  <w:style w:type="paragraph" w:styleId="Funotentext">
    <w:name w:val="footnote text"/>
    <w:basedOn w:val="Standard"/>
    <w:link w:val="FunotentextZchn"/>
    <w:rsid w:val="00B16FE6"/>
  </w:style>
  <w:style w:type="character" w:customStyle="1" w:styleId="FunotentextZchn">
    <w:name w:val="Fußnotentext Zchn"/>
    <w:basedOn w:val="Absatz-Standardschriftart"/>
    <w:link w:val="Funotentext"/>
    <w:rsid w:val="00B16FE6"/>
    <w:rPr>
      <w:lang w:val="en-GB"/>
    </w:rPr>
  </w:style>
  <w:style w:type="character" w:styleId="Funotenzeichen">
    <w:name w:val="footnote reference"/>
    <w:basedOn w:val="Absatz-Standardschriftart"/>
    <w:rsid w:val="00B16FE6"/>
    <w:rPr>
      <w:vertAlign w:val="superscript"/>
    </w:rPr>
  </w:style>
  <w:style w:type="paragraph" w:styleId="Listenabsatz">
    <w:name w:val="List Paragraph"/>
    <w:basedOn w:val="Standard"/>
    <w:uiPriority w:val="34"/>
    <w:qFormat/>
    <w:rsid w:val="000F36C4"/>
    <w:pPr>
      <w:ind w:left="720"/>
      <w:contextualSpacing/>
    </w:pPr>
  </w:style>
  <w:style w:type="character" w:styleId="Kommentarzeichen">
    <w:name w:val="annotation reference"/>
    <w:basedOn w:val="Absatz-Standardschriftart"/>
    <w:semiHidden/>
    <w:unhideWhenUsed/>
    <w:rsid w:val="006255C3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unhideWhenUsed/>
    <w:rsid w:val="006255C3"/>
  </w:style>
  <w:style w:type="character" w:customStyle="1" w:styleId="KommentartextZchn">
    <w:name w:val="Kommentartext Zchn"/>
    <w:basedOn w:val="Absatz-Standardschriftart"/>
    <w:link w:val="Kommentartext"/>
    <w:semiHidden/>
    <w:rsid w:val="006255C3"/>
    <w:rPr>
      <w:lang w:val="en-GB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6255C3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6255C3"/>
    <w:rPr>
      <w:b/>
      <w:bCs/>
      <w:lang w:val="en-GB"/>
    </w:rPr>
  </w:style>
  <w:style w:type="table" w:customStyle="1" w:styleId="TableauGrille4-Accentuation11">
    <w:name w:val="Tableau Grille 4 - Accentuation 11"/>
    <w:basedOn w:val="NormaleTabelle"/>
    <w:uiPriority w:val="49"/>
    <w:rsid w:val="00B62FE8"/>
    <w:rPr>
      <w:rFonts w:ascii="Calibri" w:eastAsia="Calibri" w:hAnsi="Calibri"/>
      <w:sz w:val="22"/>
      <w:szCs w:val="22"/>
      <w:lang w:val="en-GB" w:eastAsia="en-US"/>
    </w:rPr>
    <w:tblPr>
      <w:tblStyleRowBandSize w:val="1"/>
      <w:tblStyleColBandSize w:val="1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5B9BD5"/>
          <w:left w:val="single" w:sz="4" w:space="0" w:color="5B9BD5"/>
          <w:bottom w:val="single" w:sz="4" w:space="0" w:color="5B9BD5"/>
          <w:right w:val="single" w:sz="4" w:space="0" w:color="5B9BD5"/>
          <w:insideH w:val="nil"/>
          <w:insideV w:val="nil"/>
        </w:tcBorders>
        <w:shd w:val="clear" w:color="auto" w:fill="5B9BD5"/>
      </w:tcPr>
    </w:tblStylePr>
    <w:tblStylePr w:type="lastRow">
      <w:rPr>
        <w:b/>
        <w:bCs/>
      </w:rPr>
      <w:tblPr/>
      <w:tcPr>
        <w:tcBorders>
          <w:top w:val="double" w:sz="4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styleId="Tabellenraster">
    <w:name w:val="Table Grid"/>
    <w:basedOn w:val="NormaleTabelle"/>
    <w:rsid w:val="00181F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HelleListe-Akzent1">
    <w:name w:val="Light List Accent 1"/>
    <w:basedOn w:val="NormaleTabelle"/>
    <w:uiPriority w:val="61"/>
    <w:rsid w:val="00181F6A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customStyle="1" w:styleId="berschrift4Zchn">
    <w:name w:val="Überschrift 4 Zchn"/>
    <w:basedOn w:val="Absatz-Standardschriftart"/>
    <w:link w:val="berschrift4"/>
    <w:rsid w:val="003914E1"/>
    <w:rPr>
      <w:rFonts w:asciiTheme="minorHAnsi" w:hAnsiTheme="minorHAnsi"/>
      <w:b/>
      <w:caps/>
      <w:color w:val="00558C"/>
      <w:sz w:val="22"/>
      <w:szCs w:val="22"/>
      <w:lang w:val="en-GB"/>
    </w:rPr>
  </w:style>
  <w:style w:type="character" w:styleId="Hyperlink">
    <w:name w:val="Hyperlink"/>
    <w:basedOn w:val="Absatz-Standardschriftart"/>
    <w:uiPriority w:val="99"/>
    <w:semiHidden/>
    <w:unhideWhenUsed/>
    <w:rsid w:val="00EC4EEA"/>
    <w:rPr>
      <w:rFonts w:ascii="Times New Roman" w:hAnsi="Times New Roman" w:cs="Times New Roman" w:hint="default"/>
      <w:color w:val="0000FF"/>
      <w:u w:val="single"/>
    </w:rPr>
  </w:style>
  <w:style w:type="character" w:customStyle="1" w:styleId="FuzeileZchn">
    <w:name w:val="Fußzeile Zchn"/>
    <w:basedOn w:val="Absatz-Standardschriftart"/>
    <w:link w:val="Fuzeile"/>
    <w:uiPriority w:val="99"/>
    <w:rsid w:val="004A4036"/>
    <w:rPr>
      <w:rFonts w:asciiTheme="minorHAnsi" w:hAnsiTheme="minorHAnsi"/>
      <w:sz w:val="22"/>
      <w:szCs w:val="22"/>
      <w:lang w:val="en-GB"/>
    </w:rPr>
  </w:style>
  <w:style w:type="paragraph" w:styleId="StandardWeb">
    <w:name w:val="Normal (Web)"/>
    <w:basedOn w:val="Standard"/>
    <w:uiPriority w:val="99"/>
    <w:semiHidden/>
    <w:unhideWhenUsed/>
    <w:rsid w:val="00F278E3"/>
    <w:rPr>
      <w:rFonts w:ascii="Times New Roman" w:hAnsi="Times New Roman"/>
      <w:sz w:val="24"/>
      <w:szCs w:val="24"/>
    </w:rPr>
  </w:style>
  <w:style w:type="paragraph" w:styleId="KeinLeerraum">
    <w:name w:val="No Spacing"/>
    <w:uiPriority w:val="1"/>
    <w:qFormat/>
    <w:rsid w:val="00001D09"/>
    <w:pPr>
      <w:spacing w:beforeLines="60"/>
      <w:jc w:val="both"/>
    </w:pPr>
    <w:rPr>
      <w:rFonts w:asciiTheme="minorHAnsi" w:hAnsiTheme="minorHAnsi"/>
      <w:sz w:val="22"/>
      <w:szCs w:val="22"/>
      <w:lang w:val="en-GB"/>
    </w:rPr>
  </w:style>
  <w:style w:type="paragraph" w:styleId="Endnotentext">
    <w:name w:val="endnote text"/>
    <w:basedOn w:val="Standard"/>
    <w:link w:val="EndnotentextZchn"/>
    <w:semiHidden/>
    <w:unhideWhenUsed/>
    <w:rsid w:val="009876A0"/>
    <w:pPr>
      <w:spacing w:before="0"/>
    </w:pPr>
    <w:rPr>
      <w:sz w:val="20"/>
      <w:szCs w:val="20"/>
    </w:rPr>
  </w:style>
  <w:style w:type="character" w:customStyle="1" w:styleId="EndnotentextZchn">
    <w:name w:val="Endnotentext Zchn"/>
    <w:basedOn w:val="Absatz-Standardschriftart"/>
    <w:link w:val="Endnotentext"/>
    <w:semiHidden/>
    <w:rsid w:val="009876A0"/>
    <w:rPr>
      <w:rFonts w:asciiTheme="minorHAnsi" w:hAnsiTheme="minorHAnsi"/>
      <w:lang w:val="en-GB"/>
    </w:rPr>
  </w:style>
  <w:style w:type="character" w:styleId="Endnotenzeichen">
    <w:name w:val="endnote reference"/>
    <w:basedOn w:val="Absatz-Standardschriftart"/>
    <w:semiHidden/>
    <w:unhideWhenUsed/>
    <w:rsid w:val="009876A0"/>
    <w:rPr>
      <w:vertAlign w:val="superscript"/>
    </w:rPr>
  </w:style>
  <w:style w:type="paragraph" w:customStyle="1" w:styleId="Default">
    <w:name w:val="Default"/>
    <w:rsid w:val="000255F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de-DE"/>
    </w:rPr>
  </w:style>
  <w:style w:type="paragraph" w:customStyle="1" w:styleId="enumlev1">
    <w:name w:val="enumlev1"/>
    <w:basedOn w:val="Standard"/>
    <w:link w:val="enumlev1Char"/>
    <w:qFormat/>
    <w:rsid w:val="00E77D9D"/>
    <w:pPr>
      <w:tabs>
        <w:tab w:val="left" w:pos="1134"/>
        <w:tab w:val="left" w:pos="1871"/>
        <w:tab w:val="left" w:pos="2608"/>
        <w:tab w:val="left" w:pos="3345"/>
      </w:tabs>
      <w:overflowPunct w:val="0"/>
      <w:autoSpaceDE w:val="0"/>
      <w:autoSpaceDN w:val="0"/>
      <w:adjustRightInd w:val="0"/>
      <w:spacing w:beforeLines="0" w:before="80"/>
      <w:ind w:left="1134" w:hanging="1134"/>
      <w:jc w:val="left"/>
      <w:textAlignment w:val="baseline"/>
    </w:pPr>
    <w:rPr>
      <w:rFonts w:ascii="Times New Roman" w:hAnsi="Times New Roman"/>
      <w:sz w:val="24"/>
      <w:szCs w:val="20"/>
      <w:lang w:eastAsia="en-US"/>
    </w:rPr>
  </w:style>
  <w:style w:type="character" w:customStyle="1" w:styleId="enumlev1Char">
    <w:name w:val="enumlev1 Char"/>
    <w:basedOn w:val="Absatz-Standardschriftart"/>
    <w:link w:val="enumlev1"/>
    <w:locked/>
    <w:rsid w:val="00E77D9D"/>
    <w:rPr>
      <w:sz w:val="24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91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6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89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1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18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2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67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94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6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2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79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2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2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1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2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customXml" Target="../customXml/item4.xml"/><Relationship Id="rId2" Type="http://schemas.openxmlformats.org/officeDocument/2006/relationships/numbering" Target="numbering.xml"/><Relationship Id="rId16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2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2" ma:contentTypeDescription="Create a new document." ma:contentTypeScope="" ma:versionID="a00c95f68454701efb74eefcee0e4857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d87b637b4ab76f86321764b5ff73d8ad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7451B9E-62D7-4CD1-A8F1-AE021374292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9F1F519-D8A1-449C-9530-CA2EABDA1477}"/>
</file>

<file path=customXml/itemProps3.xml><?xml version="1.0" encoding="utf-8"?>
<ds:datastoreItem xmlns:ds="http://schemas.openxmlformats.org/officeDocument/2006/customXml" ds:itemID="{8960B052-2F57-42F2-8489-06861685D336}"/>
</file>

<file path=customXml/itemProps4.xml><?xml version="1.0" encoding="utf-8"?>
<ds:datastoreItem xmlns:ds="http://schemas.openxmlformats.org/officeDocument/2006/customXml" ds:itemID="{D5B0E40C-2269-4582-8F39-F2B7E091F42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1344</Words>
  <Characters>7364</Characters>
  <Application>Microsoft Office Word</Application>
  <DocSecurity>0</DocSecurity>
  <Lines>61</Lines>
  <Paragraphs>17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>IALA COUNCIL</vt:lpstr>
      <vt:lpstr>IALA COUNCIL</vt:lpstr>
      <vt:lpstr>IALA COUNCIL</vt:lpstr>
    </vt:vector>
  </TitlesOfParts>
  <Company>IALA</Company>
  <LinksUpToDate>false</LinksUpToDate>
  <CharactersWithSpaces>8691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IALA COUNCIL</dc:title>
  <dc:subject/>
  <dc:creator>Marie-Hélène</dc:creator>
  <cp:keywords/>
  <dc:description/>
  <cp:lastModifiedBy>Bober, Stefan</cp:lastModifiedBy>
  <cp:revision>2</cp:revision>
  <cp:lastPrinted>2016-06-15T09:41:00Z</cp:lastPrinted>
  <dcterms:created xsi:type="dcterms:W3CDTF">2020-12-03T11:41:00Z</dcterms:created>
  <dcterms:modified xsi:type="dcterms:W3CDTF">2020-12-03T11:41:00Z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</Properties>
</file>